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61C442" w14:textId="3B905870" w:rsidR="00C119B5" w:rsidRPr="002A66CB" w:rsidRDefault="00C119B5" w:rsidP="00C119B5">
      <w:pPr>
        <w:pStyle w:val="3GPPHeader"/>
        <w:spacing w:after="60"/>
        <w:rPr>
          <w:szCs w:val="24"/>
        </w:rPr>
      </w:pPr>
      <w:r w:rsidRPr="002A66CB">
        <w:t>3GPP TSG RAN WG1 #106bis-e</w:t>
      </w:r>
      <w:r w:rsidRPr="002A66CB">
        <w:tab/>
      </w:r>
      <w:r w:rsidR="002A66CB" w:rsidRPr="002A66CB">
        <w:rPr>
          <w:szCs w:val="24"/>
        </w:rPr>
        <w:t>R1-2110337</w:t>
      </w:r>
    </w:p>
    <w:p w14:paraId="08B2FC3C" w14:textId="77777777" w:rsidR="00C119B5" w:rsidRDefault="00C119B5" w:rsidP="00C119B5">
      <w:pPr>
        <w:tabs>
          <w:tab w:val="center" w:pos="4536"/>
          <w:tab w:val="right" w:pos="9072"/>
        </w:tabs>
        <w:rPr>
          <w:rFonts w:ascii="Arial" w:eastAsia="MS Mincho" w:hAnsi="Arial" w:cs="Arial"/>
          <w:b/>
          <w:sz w:val="24"/>
          <w:szCs w:val="24"/>
        </w:rPr>
      </w:pPr>
      <w:bookmarkStart w:id="0" w:name="_Hlk71268639"/>
      <w:r w:rsidRPr="002A66CB">
        <w:rPr>
          <w:rFonts w:ascii="Arial" w:eastAsia="MS Mincho" w:hAnsi="Arial" w:cs="Arial"/>
          <w:b/>
          <w:sz w:val="24"/>
          <w:szCs w:val="18"/>
        </w:rPr>
        <w:t>e-Meeting, October 11</w:t>
      </w:r>
      <w:r w:rsidRPr="002A66CB">
        <w:rPr>
          <w:rFonts w:ascii="Arial" w:eastAsia="MS Mincho" w:hAnsi="Arial" w:cs="Arial"/>
          <w:b/>
          <w:sz w:val="24"/>
          <w:szCs w:val="18"/>
          <w:vertAlign w:val="superscript"/>
        </w:rPr>
        <w:t>th</w:t>
      </w:r>
      <w:r w:rsidRPr="002A66CB">
        <w:rPr>
          <w:rFonts w:ascii="Arial" w:eastAsia="MS Mincho" w:hAnsi="Arial" w:cs="Arial"/>
          <w:b/>
          <w:sz w:val="24"/>
          <w:szCs w:val="24"/>
        </w:rPr>
        <w:t xml:space="preserve"> – 19</w:t>
      </w:r>
      <w:r w:rsidRPr="002A66CB">
        <w:rPr>
          <w:rFonts w:ascii="Arial" w:eastAsia="MS Mincho" w:hAnsi="Arial" w:cs="Arial"/>
          <w:b/>
          <w:sz w:val="24"/>
          <w:szCs w:val="24"/>
          <w:vertAlign w:val="superscript"/>
        </w:rPr>
        <w:t>th</w:t>
      </w:r>
      <w:r w:rsidRPr="002A66CB">
        <w:rPr>
          <w:rFonts w:ascii="Arial" w:eastAsia="MS Mincho" w:hAnsi="Arial" w:cs="Arial"/>
          <w:b/>
          <w:sz w:val="24"/>
          <w:szCs w:val="24"/>
        </w:rPr>
        <w:t>, 2021</w:t>
      </w:r>
      <w:bookmarkEnd w:id="0"/>
    </w:p>
    <w:p w14:paraId="4EB71363" w14:textId="77777777" w:rsidR="00460FC6" w:rsidRPr="00C042C7" w:rsidRDefault="00460FC6" w:rsidP="00460FC6">
      <w:pPr>
        <w:pStyle w:val="3GPPHeader"/>
      </w:pPr>
    </w:p>
    <w:p w14:paraId="606F9DFF" w14:textId="7017AA6C" w:rsidR="00460FC6" w:rsidRPr="000606A1" w:rsidRDefault="00460FC6" w:rsidP="00460FC6">
      <w:pPr>
        <w:pStyle w:val="3GPPHeader"/>
        <w:rPr>
          <w:sz w:val="22"/>
          <w:szCs w:val="22"/>
        </w:rPr>
      </w:pPr>
      <w:r w:rsidRPr="00100EEC">
        <w:rPr>
          <w:sz w:val="22"/>
          <w:szCs w:val="22"/>
          <w:lang w:val="en-US"/>
        </w:rPr>
        <w:t>Agenda Item:</w:t>
      </w:r>
      <w:r w:rsidRPr="00100EEC">
        <w:rPr>
          <w:sz w:val="22"/>
          <w:szCs w:val="22"/>
          <w:lang w:val="en-US"/>
        </w:rPr>
        <w:tab/>
      </w:r>
      <w:r w:rsidR="00951DC5" w:rsidRPr="00100EEC">
        <w:rPr>
          <w:sz w:val="22"/>
          <w:szCs w:val="22"/>
        </w:rPr>
        <w:t>5</w:t>
      </w:r>
    </w:p>
    <w:p w14:paraId="350D2218" w14:textId="77777777" w:rsidR="00460FC6" w:rsidRPr="00E70636" w:rsidRDefault="00460FC6" w:rsidP="00460FC6">
      <w:pPr>
        <w:pStyle w:val="3GPPHeader"/>
        <w:rPr>
          <w:sz w:val="22"/>
          <w:szCs w:val="22"/>
        </w:rPr>
      </w:pPr>
      <w:r w:rsidRPr="00E70636">
        <w:rPr>
          <w:sz w:val="22"/>
          <w:szCs w:val="22"/>
        </w:rPr>
        <w:t>Source:</w:t>
      </w:r>
      <w:r w:rsidRPr="00E70636">
        <w:rPr>
          <w:sz w:val="22"/>
          <w:szCs w:val="22"/>
        </w:rPr>
        <w:tab/>
        <w:t>Ericsson</w:t>
      </w:r>
    </w:p>
    <w:p w14:paraId="53E1C01E" w14:textId="450DCCFF" w:rsidR="00460FC6" w:rsidRPr="00230E31" w:rsidRDefault="00460FC6" w:rsidP="00951DC5">
      <w:pPr>
        <w:pStyle w:val="3GPPHeader"/>
        <w:ind w:left="1701" w:hanging="1701"/>
        <w:rPr>
          <w:sz w:val="22"/>
          <w:szCs w:val="22"/>
        </w:rPr>
      </w:pPr>
      <w:r w:rsidRPr="005E0289">
        <w:rPr>
          <w:sz w:val="22"/>
          <w:szCs w:val="22"/>
        </w:rPr>
        <w:t>Title:</w:t>
      </w:r>
      <w:r w:rsidRPr="005E0289">
        <w:rPr>
          <w:sz w:val="22"/>
          <w:szCs w:val="22"/>
        </w:rPr>
        <w:tab/>
      </w:r>
      <w:r w:rsidR="00951DC5" w:rsidRPr="00B21825">
        <w:rPr>
          <w:sz w:val="22"/>
          <w:szCs w:val="22"/>
        </w:rPr>
        <w:t xml:space="preserve">Discussion on RAN2 </w:t>
      </w:r>
      <w:r w:rsidR="00B036B8" w:rsidRPr="00B21825">
        <w:rPr>
          <w:sz w:val="22"/>
          <w:szCs w:val="22"/>
        </w:rPr>
        <w:t xml:space="preserve">LS on synchronous operation between </w:t>
      </w:r>
      <w:proofErr w:type="spellStart"/>
      <w:r w:rsidR="00B036B8" w:rsidRPr="00B21825">
        <w:rPr>
          <w:sz w:val="22"/>
          <w:szCs w:val="22"/>
        </w:rPr>
        <w:t>Uu</w:t>
      </w:r>
      <w:proofErr w:type="spellEnd"/>
      <w:r w:rsidR="00B036B8" w:rsidRPr="00B21825">
        <w:rPr>
          <w:sz w:val="22"/>
          <w:szCs w:val="22"/>
        </w:rPr>
        <w:t xml:space="preserve"> and SL in TDD band</w:t>
      </w:r>
    </w:p>
    <w:p w14:paraId="16943118" w14:textId="2054718E" w:rsidR="00460FC6" w:rsidRDefault="00460FC6" w:rsidP="00460FC6">
      <w:pPr>
        <w:pStyle w:val="3GPPHeader"/>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54BDF98B" w14:textId="3A07E891" w:rsidR="00014EA0" w:rsidRDefault="005C37DD" w:rsidP="005C37DD">
      <w:pPr>
        <w:spacing w:before="180" w:afterLines="100" w:after="240"/>
        <w:jc w:val="both"/>
      </w:pPr>
      <w:r w:rsidRPr="00B036B8">
        <w:t>RAN1 received a LS from RAN WG4 regarding the possibility of considering aligning the SL transmission with the UL timing instead of the DL timing</w:t>
      </w:r>
      <w:r w:rsidR="00E866AD">
        <w:t xml:space="preserve">. The contents of the SL </w:t>
      </w:r>
      <w:r w:rsidR="0080795B">
        <w:t>are</w:t>
      </w:r>
      <w:r w:rsidR="00E866AD">
        <w:t xml:space="preserve"> the following:</w:t>
      </w:r>
    </w:p>
    <w:tbl>
      <w:tblPr>
        <w:tblStyle w:val="TableGrid"/>
        <w:tblW w:w="0" w:type="auto"/>
        <w:tblLook w:val="04A0" w:firstRow="1" w:lastRow="0" w:firstColumn="1" w:lastColumn="0" w:noHBand="0" w:noVBand="1"/>
      </w:tblPr>
      <w:tblGrid>
        <w:gridCol w:w="9629"/>
      </w:tblGrid>
      <w:tr w:rsidR="00014EA0" w14:paraId="05E115FC" w14:textId="77777777" w:rsidTr="00014EA0">
        <w:tc>
          <w:tcPr>
            <w:tcW w:w="9629" w:type="dxa"/>
          </w:tcPr>
          <w:p w14:paraId="45EBE008"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
                <w:bCs/>
                <w:sz w:val="22"/>
                <w:szCs w:val="22"/>
                <w:lang w:val="fi-FI" w:eastAsia="zh-CN"/>
              </w:rPr>
            </w:pPr>
            <w:r w:rsidRPr="00E866AD">
              <w:rPr>
                <w:rFonts w:ascii="Arial" w:eastAsia="DengXian" w:hAnsi="Arial" w:cs="Arial"/>
                <w:b/>
                <w:bCs/>
                <w:sz w:val="22"/>
                <w:szCs w:val="22"/>
                <w:lang w:val="fi-FI" w:eastAsia="zh-CN"/>
              </w:rPr>
              <w:t>1. Overall Description:</w:t>
            </w:r>
          </w:p>
          <w:p w14:paraId="04FE61F6"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fi-FI" w:eastAsia="zh-CN"/>
              </w:rPr>
            </w:pPr>
            <w:r w:rsidRPr="00E866AD">
              <w:rPr>
                <w:rFonts w:ascii="Arial" w:eastAsia="DengXian" w:hAnsi="Arial" w:cs="Arial"/>
                <w:bCs/>
                <w:sz w:val="22"/>
                <w:szCs w:val="22"/>
                <w:lang w:val="fi-FI" w:eastAsia="zh-CN"/>
              </w:rPr>
              <w:t>Partially used SL with Uu in TDD band</w:t>
            </w:r>
            <w:r w:rsidRPr="00E866AD">
              <w:rPr>
                <w:rFonts w:ascii="Arial" w:eastAsia="SimSun" w:hAnsi="Arial" w:cs="Arial"/>
                <w:bCs/>
                <w:sz w:val="22"/>
                <w:szCs w:val="22"/>
                <w:lang w:val="fi-FI" w:eastAsia="zh-CN"/>
              </w:rPr>
              <w:t>, e.g.</w:t>
            </w:r>
            <w:r w:rsidRPr="00E866AD">
              <w:rPr>
                <w:rFonts w:ascii="Arial" w:eastAsia="DengXian" w:hAnsi="Arial" w:cs="Arial"/>
                <w:bCs/>
                <w:sz w:val="22"/>
                <w:szCs w:val="22"/>
                <w:lang w:val="fi-FI" w:eastAsia="zh-CN"/>
              </w:rPr>
              <w:t xml:space="preserve"> n79</w:t>
            </w:r>
            <w:r w:rsidRPr="00E866AD">
              <w:rPr>
                <w:rFonts w:ascii="Arial" w:eastAsia="SimSun" w:hAnsi="Arial" w:cs="Arial"/>
                <w:bCs/>
                <w:sz w:val="22"/>
                <w:szCs w:val="22"/>
                <w:lang w:val="fi-FI" w:eastAsia="zh-CN"/>
              </w:rPr>
              <w:t>,</w:t>
            </w:r>
            <w:r w:rsidRPr="00E866AD">
              <w:rPr>
                <w:rFonts w:ascii="Arial" w:eastAsia="DengXian" w:hAnsi="Arial" w:cs="Arial"/>
                <w:bCs/>
                <w:sz w:val="22"/>
                <w:szCs w:val="22"/>
                <w:lang w:val="fi-FI" w:eastAsia="zh-CN"/>
              </w:rPr>
              <w:t xml:space="preserve"> irrespective of TDM or FDM is being discussed for Rel-17 SL enhancement in RAN4. </w:t>
            </w:r>
          </w:p>
          <w:p w14:paraId="2E00BFAF"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fi-FI" w:eastAsia="zh-CN"/>
              </w:rPr>
            </w:pPr>
            <w:r w:rsidRPr="00E866AD">
              <w:rPr>
                <w:rFonts w:ascii="Arial" w:eastAsia="DengXian" w:hAnsi="Arial" w:cs="Arial"/>
                <w:bCs/>
                <w:sz w:val="22"/>
                <w:szCs w:val="22"/>
                <w:lang w:val="fi-FI" w:eastAsia="zh-CN"/>
              </w:rPr>
              <w:t xml:space="preserve">In Rel-16 NR V2X, SL transmission timing is aligned with DL timing of Uu based on RAN1 agreements. The same SL transmission timing if applied to Rel-17 SL in the scenario of partially used SL with Uu in TDD band may give rise to interference problem between SL and Uu. </w:t>
            </w:r>
          </w:p>
          <w:p w14:paraId="6DC66195" w14:textId="77777777" w:rsidR="00E866AD" w:rsidRPr="00E866AD" w:rsidRDefault="00E866AD" w:rsidP="00E866AD">
            <w:pPr>
              <w:overflowPunct/>
              <w:autoSpaceDE/>
              <w:autoSpaceDN/>
              <w:adjustRightInd/>
              <w:spacing w:after="160" w:line="256" w:lineRule="auto"/>
              <w:textAlignment w:val="auto"/>
              <w:rPr>
                <w:rFonts w:ascii="Arial" w:eastAsia="SimSun" w:hAnsi="Arial" w:cs="Arial"/>
                <w:bCs/>
                <w:sz w:val="22"/>
                <w:szCs w:val="22"/>
                <w:lang w:val="fi-FI" w:eastAsia="zh-CN"/>
              </w:rPr>
            </w:pPr>
            <w:r w:rsidRPr="00E866AD">
              <w:rPr>
                <w:rFonts w:ascii="Arial" w:eastAsia="SimSun" w:hAnsi="Arial" w:cs="Arial"/>
                <w:bCs/>
                <w:sz w:val="22"/>
                <w:szCs w:val="22"/>
                <w:lang w:val="fi-FI" w:eastAsia="zh-CN"/>
              </w:rPr>
              <w:t xml:space="preserve">There are two options under discussion in RAN4 as below. </w:t>
            </w:r>
          </w:p>
          <w:p w14:paraId="6E9A7621" w14:textId="77777777" w:rsidR="00E866AD" w:rsidRPr="00E866AD" w:rsidRDefault="00E866AD" w:rsidP="00E866AD">
            <w:pPr>
              <w:overflowPunct/>
              <w:autoSpaceDE/>
              <w:autoSpaceDN/>
              <w:adjustRightInd/>
              <w:spacing w:after="160" w:line="256" w:lineRule="auto"/>
              <w:textAlignment w:val="auto"/>
              <w:rPr>
                <w:rFonts w:ascii="Arial" w:eastAsia="SimSun" w:hAnsi="Arial" w:cs="Arial"/>
                <w:bCs/>
                <w:sz w:val="22"/>
                <w:szCs w:val="22"/>
                <w:lang w:val="fi-FI" w:eastAsia="zh-CN"/>
              </w:rPr>
            </w:pPr>
            <w:r w:rsidRPr="00E866AD">
              <w:rPr>
                <w:rFonts w:ascii="Arial" w:eastAsia="SimSun" w:hAnsi="Arial" w:cs="Arial"/>
                <w:bCs/>
                <w:sz w:val="22"/>
                <w:szCs w:val="22"/>
                <w:lang w:val="fi-FI" w:eastAsia="zh-CN"/>
              </w:rPr>
              <w:t>Option 1: To follow the Rel-16 agreement to align SL transmission timing with DL timing.</w:t>
            </w:r>
          </w:p>
          <w:p w14:paraId="36B2CA7F" w14:textId="77777777" w:rsidR="00E866AD" w:rsidRPr="00E866AD" w:rsidRDefault="00E866AD" w:rsidP="00E866AD">
            <w:pPr>
              <w:overflowPunct/>
              <w:autoSpaceDE/>
              <w:autoSpaceDN/>
              <w:adjustRightInd/>
              <w:spacing w:after="160" w:line="256" w:lineRule="auto"/>
              <w:textAlignment w:val="auto"/>
              <w:rPr>
                <w:rFonts w:ascii="Arial" w:eastAsia="SimSun" w:hAnsi="Arial" w:cs="Arial"/>
                <w:bCs/>
                <w:sz w:val="22"/>
                <w:szCs w:val="22"/>
                <w:lang w:val="fi-FI" w:eastAsia="zh-CN"/>
              </w:rPr>
            </w:pPr>
            <w:r w:rsidRPr="00E866AD">
              <w:rPr>
                <w:rFonts w:ascii="Arial" w:eastAsia="SimSun" w:hAnsi="Arial" w:cs="Arial"/>
                <w:bCs/>
                <w:sz w:val="22"/>
                <w:szCs w:val="22"/>
                <w:lang w:val="fi-FI" w:eastAsia="zh-CN"/>
              </w:rPr>
              <w:t>Option 2: To reconsider SL transmission timing to align with UL timing to mitigate the interference between Uu and SL, i.e.</w:t>
            </w:r>
          </w:p>
          <w:p w14:paraId="040F4361" w14:textId="77777777" w:rsidR="00E866AD" w:rsidRPr="00E866AD" w:rsidRDefault="00E866AD" w:rsidP="00E866AD">
            <w:pPr>
              <w:numPr>
                <w:ilvl w:val="0"/>
                <w:numId w:val="33"/>
              </w:numPr>
              <w:tabs>
                <w:tab w:val="num" w:pos="1800"/>
              </w:tabs>
              <w:overflowPunct/>
              <w:autoSpaceDE/>
              <w:autoSpaceDN/>
              <w:adjustRightInd/>
              <w:spacing w:after="160" w:line="256" w:lineRule="auto"/>
              <w:textAlignment w:val="auto"/>
              <w:rPr>
                <w:rFonts w:ascii="Arial" w:eastAsia="SimSun" w:hAnsi="Arial" w:cs="Arial"/>
                <w:bCs/>
                <w:sz w:val="22"/>
                <w:szCs w:val="22"/>
                <w:lang w:val="en-US" w:eastAsia="zh-CN"/>
              </w:rPr>
            </w:pPr>
            <w:r w:rsidRPr="00E866AD">
              <w:rPr>
                <w:rFonts w:ascii="Arial" w:eastAsia="SimSun" w:hAnsi="Arial" w:cs="Arial"/>
                <w:bCs/>
                <w:sz w:val="22"/>
                <w:szCs w:val="22"/>
                <w:lang w:val="fi-FI" w:eastAsia="zh-CN"/>
              </w:rPr>
              <w:t xml:space="preserve">For sidelink transmissions, </w:t>
            </w:r>
          </w:p>
          <w:p w14:paraId="5898A087" w14:textId="77777777" w:rsidR="00E866AD" w:rsidRPr="00E866AD" w:rsidRDefault="00E866AD" w:rsidP="00E866AD">
            <w:pPr>
              <w:numPr>
                <w:ilvl w:val="1"/>
                <w:numId w:val="33"/>
              </w:numPr>
              <w:tabs>
                <w:tab w:val="num" w:pos="2520"/>
              </w:tabs>
              <w:overflowPunct/>
              <w:autoSpaceDE/>
              <w:autoSpaceDN/>
              <w:adjustRightInd/>
              <w:spacing w:after="160" w:line="256" w:lineRule="auto"/>
              <w:textAlignment w:val="auto"/>
              <w:rPr>
                <w:rFonts w:ascii="Arial" w:eastAsia="SimSun" w:hAnsi="Arial" w:cs="Arial"/>
                <w:bCs/>
                <w:sz w:val="22"/>
                <w:szCs w:val="22"/>
                <w:lang w:val="en-US" w:eastAsia="zh-CN"/>
              </w:rPr>
            </w:pPr>
            <w:r w:rsidRPr="00E866AD">
              <w:rPr>
                <w:rFonts w:ascii="Arial" w:eastAsia="SimSun" w:hAnsi="Arial" w:cs="Arial"/>
                <w:bCs/>
                <w:sz w:val="22"/>
                <w:szCs w:val="22"/>
                <w:lang w:val="fi-FI" w:eastAsia="zh-CN"/>
              </w:rPr>
              <w:t xml:space="preserve">SL transmission timing is aligned with Uplink timing when Uu and sidelink is TDMed/FDMed coexistence in the same band, including TDM coexistence within the same carrier or different carriers. </w:t>
            </w:r>
          </w:p>
          <w:p w14:paraId="72532F09" w14:textId="77777777" w:rsidR="00E866AD" w:rsidRPr="00E866AD" w:rsidRDefault="00E866AD" w:rsidP="00E866AD">
            <w:pPr>
              <w:numPr>
                <w:ilvl w:val="1"/>
                <w:numId w:val="33"/>
              </w:numPr>
              <w:tabs>
                <w:tab w:val="num" w:pos="2520"/>
              </w:tabs>
              <w:overflowPunct/>
              <w:autoSpaceDE/>
              <w:autoSpaceDN/>
              <w:adjustRightInd/>
              <w:spacing w:after="160" w:line="256" w:lineRule="auto"/>
              <w:textAlignment w:val="auto"/>
              <w:rPr>
                <w:rFonts w:ascii="Arial" w:eastAsia="SimSun" w:hAnsi="Arial" w:cs="Arial"/>
                <w:bCs/>
                <w:sz w:val="22"/>
                <w:szCs w:val="22"/>
                <w:lang w:val="en-US" w:eastAsia="zh-CN"/>
              </w:rPr>
            </w:pPr>
            <w:r w:rsidRPr="00E866AD">
              <w:rPr>
                <w:rFonts w:ascii="Arial" w:eastAsia="SimSun" w:hAnsi="Arial" w:cs="Arial"/>
                <w:bCs/>
                <w:sz w:val="22"/>
                <w:szCs w:val="22"/>
                <w:lang w:val="fi-FI" w:eastAsia="zh-CN"/>
              </w:rPr>
              <w:t>Otherwise, SL transmission timing is aligned with Downlink timing.</w:t>
            </w:r>
          </w:p>
          <w:p w14:paraId="7C405DDC"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en-US" w:eastAsia="zh-CN"/>
              </w:rPr>
            </w:pPr>
            <w:r w:rsidRPr="00E866AD">
              <w:rPr>
                <w:rFonts w:ascii="Arial" w:eastAsia="DengXian" w:hAnsi="Arial" w:cs="Arial"/>
                <w:bCs/>
                <w:sz w:val="22"/>
                <w:szCs w:val="22"/>
                <w:lang w:val="en-US" w:eastAsia="zh-CN"/>
              </w:rPr>
              <w:t>RAN4 respectfully ask RAN1 to clarify that is it feasible that RAN4 consider option 2 from RAN1 perspective to define SL transmission timing to align with UL timing when SL is synchronized to a network?</w:t>
            </w:r>
          </w:p>
          <w:p w14:paraId="4C5DA8D9"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Cs/>
                <w:sz w:val="22"/>
                <w:szCs w:val="22"/>
                <w:lang w:val="en-US" w:eastAsia="zh-CN"/>
              </w:rPr>
            </w:pPr>
          </w:p>
          <w:p w14:paraId="40236446"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
                <w:bCs/>
                <w:sz w:val="22"/>
                <w:szCs w:val="22"/>
                <w:lang w:val="fi-FI" w:eastAsia="zh-CN"/>
              </w:rPr>
            </w:pPr>
            <w:r w:rsidRPr="00E866AD">
              <w:rPr>
                <w:rFonts w:ascii="Arial" w:eastAsia="DengXian" w:hAnsi="Arial" w:cs="Arial"/>
                <w:b/>
                <w:bCs/>
                <w:sz w:val="22"/>
                <w:szCs w:val="22"/>
                <w:lang w:val="fi-FI" w:eastAsia="zh-CN"/>
              </w:rPr>
              <w:t>2. Actions:</w:t>
            </w:r>
          </w:p>
          <w:p w14:paraId="28CAAA4C" w14:textId="77777777" w:rsidR="00E866AD" w:rsidRPr="00E866AD" w:rsidRDefault="00E866AD" w:rsidP="00E866AD">
            <w:pPr>
              <w:overflowPunct/>
              <w:autoSpaceDE/>
              <w:autoSpaceDN/>
              <w:adjustRightInd/>
              <w:spacing w:after="160" w:line="256" w:lineRule="auto"/>
              <w:textAlignment w:val="auto"/>
              <w:rPr>
                <w:rFonts w:ascii="Arial" w:eastAsia="DengXian" w:hAnsi="Arial" w:cs="Arial"/>
                <w:b/>
                <w:bCs/>
                <w:sz w:val="22"/>
                <w:szCs w:val="22"/>
                <w:lang w:val="fi-FI" w:eastAsia="zh-CN"/>
              </w:rPr>
            </w:pPr>
            <w:r w:rsidRPr="00E866AD">
              <w:rPr>
                <w:rFonts w:ascii="Arial" w:eastAsia="DengXian" w:hAnsi="Arial" w:cs="Arial"/>
                <w:b/>
                <w:bCs/>
                <w:sz w:val="22"/>
                <w:szCs w:val="22"/>
                <w:lang w:val="fi-FI" w:eastAsia="zh-CN"/>
              </w:rPr>
              <w:t>To RAN WG1:</w:t>
            </w:r>
          </w:p>
          <w:p w14:paraId="7CACA273" w14:textId="359958AD" w:rsidR="00014EA0" w:rsidRPr="002A66CB" w:rsidRDefault="00E866AD" w:rsidP="00014EA0">
            <w:pPr>
              <w:overflowPunct/>
              <w:autoSpaceDE/>
              <w:autoSpaceDN/>
              <w:adjustRightInd/>
              <w:spacing w:after="160" w:line="256" w:lineRule="auto"/>
              <w:textAlignment w:val="auto"/>
              <w:rPr>
                <w:rFonts w:ascii="Arial" w:eastAsia="DengXian" w:hAnsi="Arial" w:cs="Arial"/>
                <w:bCs/>
                <w:sz w:val="22"/>
                <w:szCs w:val="22"/>
                <w:lang w:val="fi-FI" w:eastAsia="zh-CN"/>
              </w:rPr>
            </w:pPr>
            <w:r w:rsidRPr="00E866AD">
              <w:rPr>
                <w:rFonts w:ascii="Arial" w:eastAsia="DengXian" w:hAnsi="Arial" w:cs="Arial"/>
                <w:bCs/>
                <w:sz w:val="22"/>
                <w:szCs w:val="22"/>
                <w:lang w:val="fi-FI" w:eastAsia="zh-CN"/>
              </w:rPr>
              <w:t>RAN4 respectfully request RAN1 to clarify the above question regarding partially used SL with Uu in TDD band.</w:t>
            </w:r>
          </w:p>
        </w:tc>
      </w:tr>
    </w:tbl>
    <w:p w14:paraId="27C19D58" w14:textId="2D611887" w:rsidR="00014EA0" w:rsidRDefault="006476F6" w:rsidP="005C37DD">
      <w:pPr>
        <w:spacing w:before="180" w:afterLines="100" w:after="240"/>
        <w:jc w:val="both"/>
      </w:pPr>
      <w:r>
        <w:lastRenderedPageBreak/>
        <w:t>This issue is related to the f</w:t>
      </w:r>
      <w:r w:rsidR="00BF0991">
        <w:t>ollowing agreement from Rel-16</w:t>
      </w:r>
      <w:r>
        <w:t>:</w:t>
      </w:r>
    </w:p>
    <w:tbl>
      <w:tblPr>
        <w:tblStyle w:val="TableGrid"/>
        <w:tblW w:w="0" w:type="auto"/>
        <w:tblLook w:val="04A0" w:firstRow="1" w:lastRow="0" w:firstColumn="1" w:lastColumn="0" w:noHBand="0" w:noVBand="1"/>
      </w:tblPr>
      <w:tblGrid>
        <w:gridCol w:w="9629"/>
      </w:tblGrid>
      <w:tr w:rsidR="00BF0991" w14:paraId="39BD4CB2" w14:textId="77777777" w:rsidTr="00BF0991">
        <w:tc>
          <w:tcPr>
            <w:tcW w:w="9629" w:type="dxa"/>
          </w:tcPr>
          <w:p w14:paraId="2E34116C" w14:textId="77777777" w:rsidR="00BF0991" w:rsidRPr="00055988" w:rsidRDefault="00BF0991" w:rsidP="00BF0991">
            <w:pPr>
              <w:spacing w:before="240"/>
              <w:rPr>
                <w:highlight w:val="green"/>
              </w:rPr>
            </w:pPr>
            <w:r w:rsidRPr="006A190B">
              <w:rPr>
                <w:highlight w:val="green"/>
              </w:rPr>
              <w:t>Agreements:</w:t>
            </w:r>
          </w:p>
          <w:p w14:paraId="4D00FB80" w14:textId="5798A945" w:rsidR="00BF0991" w:rsidRDefault="00BF0991" w:rsidP="00BF0991">
            <w:pPr>
              <w:numPr>
                <w:ilvl w:val="0"/>
                <w:numId w:val="31"/>
              </w:numPr>
              <w:overflowPunct/>
              <w:autoSpaceDE/>
              <w:autoSpaceDN/>
              <w:adjustRightInd/>
              <w:textAlignment w:val="auto"/>
            </w:pPr>
            <w:r w:rsidRPr="006A190B">
              <w:t xml:space="preserve">For </w:t>
            </w:r>
            <w:proofErr w:type="spellStart"/>
            <w:r w:rsidRPr="006A190B">
              <w:t>sidelink</w:t>
            </w:r>
            <w:proofErr w:type="spellEnd"/>
            <w:r w:rsidRPr="006A190B">
              <w:t xml:space="preserve"> transmission, when </w:t>
            </w:r>
            <w:proofErr w:type="spellStart"/>
            <w:r w:rsidRPr="006A190B">
              <w:t>gNB</w:t>
            </w:r>
            <w:proofErr w:type="spellEnd"/>
            <w:r w:rsidRPr="006A190B">
              <w:t>/</w:t>
            </w:r>
            <w:proofErr w:type="spellStart"/>
            <w:r w:rsidRPr="006A190B">
              <w:t>eNB</w:t>
            </w:r>
            <w:proofErr w:type="spellEnd"/>
            <w:r w:rsidRPr="006A190B">
              <w:t xml:space="preserve"> is used as the synchronization reference, the timing determination mechanism in LTE V2X is reused in NR V2X, i.e., DL timing is used.</w:t>
            </w:r>
          </w:p>
        </w:tc>
      </w:tr>
    </w:tbl>
    <w:p w14:paraId="00F6BC67" w14:textId="0DEFD38C" w:rsidR="00BF0991" w:rsidRPr="00B036B8" w:rsidRDefault="00305002" w:rsidP="005C37DD">
      <w:pPr>
        <w:spacing w:before="180" w:afterLines="100" w:after="240"/>
        <w:jc w:val="both"/>
      </w:pPr>
      <w:r>
        <w:t xml:space="preserve">In this paper, we present our views on the topic. </w:t>
      </w:r>
      <w:r w:rsidRPr="00A354EC">
        <w:t>In addition, we have prepared a draft reply LS in R1-</w:t>
      </w:r>
      <w:r w:rsidR="00AD742E" w:rsidRPr="00A354EC">
        <w:t>2108129</w:t>
      </w:r>
      <w:r w:rsidRPr="00A354EC">
        <w:t>.</w:t>
      </w:r>
    </w:p>
    <w:p w14:paraId="1FAA8A48" w14:textId="74060FA2" w:rsidR="00F53B2F" w:rsidRDefault="00F53B2F" w:rsidP="00A54C07">
      <w:pPr>
        <w:pStyle w:val="Heading1"/>
        <w:rPr>
          <w:lang w:val="en-US"/>
        </w:rPr>
      </w:pPr>
      <w:r>
        <w:rPr>
          <w:lang w:val="en-US"/>
        </w:rPr>
        <w:t>2</w:t>
      </w:r>
      <w:r>
        <w:rPr>
          <w:lang w:val="en-US"/>
        </w:rPr>
        <w:tab/>
        <w:t>Discussion</w:t>
      </w:r>
    </w:p>
    <w:p w14:paraId="69A02174" w14:textId="4CE57916" w:rsidR="009B392A" w:rsidRDefault="00F53B2F" w:rsidP="00F53B2F">
      <w:pPr>
        <w:pStyle w:val="Heading2"/>
        <w:rPr>
          <w:lang w:val="en-US"/>
        </w:rPr>
      </w:pPr>
      <w:r>
        <w:rPr>
          <w:lang w:val="en-US"/>
        </w:rPr>
        <w:t>2.1</w:t>
      </w:r>
      <w:r w:rsidR="009B392A">
        <w:rPr>
          <w:lang w:val="en-US"/>
        </w:rPr>
        <w:tab/>
        <w:t>DL timing</w:t>
      </w:r>
    </w:p>
    <w:p w14:paraId="7AE817B1" w14:textId="1A85C46C" w:rsidR="00F53B2F" w:rsidRDefault="009B392A" w:rsidP="009B392A">
      <w:pPr>
        <w:pStyle w:val="Heading3"/>
        <w:rPr>
          <w:lang w:val="en-US"/>
        </w:rPr>
      </w:pPr>
      <w:r>
        <w:rPr>
          <w:lang w:val="en-US"/>
        </w:rPr>
        <w:t>2.1.1</w:t>
      </w:r>
      <w:r>
        <w:rPr>
          <w:lang w:val="en-US"/>
        </w:rPr>
        <w:tab/>
      </w:r>
      <w:r w:rsidR="00B42829">
        <w:rPr>
          <w:lang w:val="en-US"/>
        </w:rPr>
        <w:t>D</w:t>
      </w:r>
      <w:r w:rsidR="00F53B2F">
        <w:rPr>
          <w:lang w:val="en-US"/>
        </w:rPr>
        <w:t>esign, procedures, and capabilities</w:t>
      </w:r>
      <w:r w:rsidR="00B42829">
        <w:rPr>
          <w:lang w:val="en-US"/>
        </w:rPr>
        <w:t xml:space="preserve"> in NR Rel-16 SL</w:t>
      </w:r>
    </w:p>
    <w:p w14:paraId="0EB99B54" w14:textId="281BF5EA" w:rsidR="00F53B2F" w:rsidRDefault="00F53B2F" w:rsidP="00F53B2F">
      <w:pPr>
        <w:jc w:val="both"/>
        <w:rPr>
          <w:lang w:val="en-US"/>
        </w:rPr>
      </w:pPr>
      <w:r>
        <w:rPr>
          <w:lang w:val="en-US"/>
        </w:rPr>
        <w:t xml:space="preserve">The SL design in NR assumes that in each slot the different signals received by a UE arrive </w:t>
      </w:r>
      <w:r w:rsidR="004D7283">
        <w:rPr>
          <w:lang w:val="en-US"/>
        </w:rPr>
        <w:t>approximately</w:t>
      </w:r>
      <w:r>
        <w:rPr>
          <w:lang w:val="en-US"/>
        </w:rPr>
        <w:t xml:space="preserve"> at the same time at the receiver. Small deviations are possible so far as these are not beyond a window that is roughly given by the CP duration. Reception of signals </w:t>
      </w:r>
      <w:r w:rsidR="006B03EE">
        <w:rPr>
          <w:lang w:val="en-US"/>
        </w:rPr>
        <w:t xml:space="preserve">outside </w:t>
      </w:r>
      <w:r>
        <w:rPr>
          <w:lang w:val="en-US"/>
        </w:rPr>
        <w:t xml:space="preserve">this window will </w:t>
      </w:r>
      <w:r w:rsidR="006B03EE">
        <w:rPr>
          <w:lang w:val="en-US"/>
        </w:rPr>
        <w:t xml:space="preserve">lead to </w:t>
      </w:r>
      <w:r>
        <w:rPr>
          <w:lang w:val="en-US"/>
        </w:rPr>
        <w:t xml:space="preserve">ICI at the receiver. </w:t>
      </w:r>
    </w:p>
    <w:p w14:paraId="04DFED72" w14:textId="35F3484C" w:rsidR="00F53B2F" w:rsidRDefault="00F53B2F" w:rsidP="004D7283">
      <w:pPr>
        <w:pStyle w:val="Observation"/>
        <w:rPr>
          <w:lang w:val="en-US"/>
        </w:rPr>
      </w:pPr>
      <w:bookmarkStart w:id="1" w:name="_Toc83995365"/>
      <w:r>
        <w:rPr>
          <w:lang w:val="en-US"/>
        </w:rPr>
        <w:t>The Rel-16 NR SL design assumes that the different signals received by a UE in each slot arrive</w:t>
      </w:r>
      <w:r w:rsidR="004D7283">
        <w:rPr>
          <w:lang w:val="en-US"/>
        </w:rPr>
        <w:t xml:space="preserve"> approximately</w:t>
      </w:r>
      <w:r>
        <w:rPr>
          <w:lang w:val="en-US"/>
        </w:rPr>
        <w:t xml:space="preserve"> </w:t>
      </w:r>
      <w:r w:rsidR="004D7283">
        <w:rPr>
          <w:lang w:val="en-US"/>
        </w:rPr>
        <w:t>at the same time at the receiver. Misalignments larger than the CP duration will cause ICI at the receiver.</w:t>
      </w:r>
      <w:bookmarkEnd w:id="1"/>
    </w:p>
    <w:p w14:paraId="7D5393CF" w14:textId="53B5D179" w:rsidR="004D7283" w:rsidRDefault="00F53B2F" w:rsidP="004D7283">
      <w:pPr>
        <w:jc w:val="both"/>
        <w:rPr>
          <w:lang w:val="en-US"/>
        </w:rPr>
      </w:pPr>
      <w:r>
        <w:rPr>
          <w:lang w:val="en-US"/>
        </w:rPr>
        <w:t xml:space="preserve">As stated above, in Rel-16 DL timing is used when the UE </w:t>
      </w:r>
      <w:r w:rsidRPr="00F53B2F">
        <w:rPr>
          <w:lang w:val="en-US"/>
        </w:rPr>
        <w:t>has selected a cell as synchronization reference</w:t>
      </w:r>
      <w:r>
        <w:rPr>
          <w:lang w:val="en-US"/>
        </w:rPr>
        <w:t xml:space="preserve">. Consequently, </w:t>
      </w:r>
      <w:r w:rsidR="004D7283">
        <w:rPr>
          <w:lang w:val="en-US"/>
        </w:rPr>
        <w:t xml:space="preserve">nearby </w:t>
      </w:r>
      <w:r>
        <w:rPr>
          <w:lang w:val="en-US"/>
        </w:rPr>
        <w:t>UEs</w:t>
      </w:r>
      <w:r w:rsidR="004D7283">
        <w:rPr>
          <w:lang w:val="en-US"/>
        </w:rPr>
        <w:t xml:space="preserve"> in the same cell will have roughly the same timing reference. </w:t>
      </w:r>
      <w:r w:rsidR="00723EBB">
        <w:rPr>
          <w:lang w:val="en-US"/>
        </w:rPr>
        <w:t>It follows that</w:t>
      </w:r>
      <w:r w:rsidR="004D7283">
        <w:rPr>
          <w:lang w:val="en-US"/>
        </w:rPr>
        <w:t xml:space="preserve"> SL communication between nearby UEs in the same cell (i.e., using similar timing references) will be possible. Note, however, that in some directions the coverage will be shorter than in others (e.g., when the RX UE is located on the line from </w:t>
      </w:r>
      <w:proofErr w:type="spellStart"/>
      <w:r w:rsidR="004D7283">
        <w:rPr>
          <w:lang w:val="en-US"/>
        </w:rPr>
        <w:t>gNB</w:t>
      </w:r>
      <w:proofErr w:type="spellEnd"/>
      <w:r w:rsidR="004D7283">
        <w:rPr>
          <w:lang w:val="en-US"/>
        </w:rPr>
        <w:t xml:space="preserve"> to TX UE between them vs when the RX UE is located on the same line but beyond the TX UE).</w:t>
      </w:r>
    </w:p>
    <w:p w14:paraId="017E3B60" w14:textId="2E43F6AA" w:rsidR="004D7283" w:rsidRDefault="004D7283" w:rsidP="004D7283">
      <w:pPr>
        <w:pStyle w:val="Observation"/>
        <w:rPr>
          <w:lang w:val="en-US"/>
        </w:rPr>
      </w:pPr>
      <w:bookmarkStart w:id="2" w:name="_Toc83995366"/>
      <w:r>
        <w:rPr>
          <w:lang w:val="en-US"/>
        </w:rPr>
        <w:t>The use of DL timing (Rel-16) ensures that nearby UEs in the same cell can communicate with each other over SL.</w:t>
      </w:r>
      <w:bookmarkEnd w:id="2"/>
    </w:p>
    <w:p w14:paraId="06B0DAF3" w14:textId="0131E308" w:rsidR="004D7283" w:rsidRDefault="004D7283" w:rsidP="004D7283">
      <w:pPr>
        <w:jc w:val="both"/>
        <w:rPr>
          <w:lang w:val="en-US"/>
        </w:rPr>
      </w:pPr>
      <w:r>
        <w:rPr>
          <w:lang w:val="en-US"/>
        </w:rPr>
        <w:t>UEs in different cells may have different timing references even if they are located close to each other</w:t>
      </w:r>
      <w:r w:rsidR="002B4B51">
        <w:rPr>
          <w:lang w:val="en-US"/>
        </w:rPr>
        <w:t xml:space="preserve">, as illustrated in </w:t>
      </w:r>
      <w:r w:rsidR="002B4B51">
        <w:rPr>
          <w:lang w:val="en-US"/>
        </w:rPr>
        <w:fldChar w:fldCharType="begin"/>
      </w:r>
      <w:r w:rsidR="002B4B51">
        <w:rPr>
          <w:lang w:val="en-US"/>
        </w:rPr>
        <w:instrText xml:space="preserve"> REF _Ref78803510 \h </w:instrText>
      </w:r>
      <w:r w:rsidR="002B4B51">
        <w:rPr>
          <w:lang w:val="en-US"/>
        </w:rPr>
      </w:r>
      <w:r w:rsidR="002B4B51">
        <w:rPr>
          <w:lang w:val="en-US"/>
        </w:rPr>
        <w:fldChar w:fldCharType="separate"/>
      </w:r>
      <w:r w:rsidR="002B4B51">
        <w:t xml:space="preserve">Figure </w:t>
      </w:r>
      <w:r w:rsidR="002B4B51">
        <w:rPr>
          <w:noProof/>
        </w:rPr>
        <w:t>2</w:t>
      </w:r>
      <w:r w:rsidR="002B4B51">
        <w:rPr>
          <w:lang w:val="en-US"/>
        </w:rPr>
        <w:fldChar w:fldCharType="end"/>
      </w:r>
      <w:r>
        <w:rPr>
          <w:lang w:val="en-US"/>
        </w:rPr>
        <w:t xml:space="preserve">. Consequently, SL communication is not possible in all deployments. In LTE </w:t>
      </w:r>
      <w:proofErr w:type="spellStart"/>
      <w:r>
        <w:rPr>
          <w:lang w:val="en-US"/>
        </w:rPr>
        <w:t>ProSe</w:t>
      </w:r>
      <w:proofErr w:type="spellEnd"/>
      <w:r>
        <w:rPr>
          <w:lang w:val="en-US"/>
        </w:rPr>
        <w:t>, the RX UE was required to track multiple times (e.g., form its serving cell and other sync ref UEs). This enabled communication across cell borders. In Rel-16, no such requirement was introduced for SL UEs.</w:t>
      </w:r>
    </w:p>
    <w:p w14:paraId="6E4A1AC6" w14:textId="521A1161" w:rsidR="004D7283" w:rsidRDefault="004D7283" w:rsidP="004D7283">
      <w:pPr>
        <w:pStyle w:val="Observation"/>
        <w:rPr>
          <w:lang w:val="en-US"/>
        </w:rPr>
      </w:pPr>
      <w:bookmarkStart w:id="3" w:name="_Toc83995367"/>
      <w:r>
        <w:rPr>
          <w:lang w:val="en-US"/>
        </w:rPr>
        <w:t>NR SL UEs (Rel-16) are not required to monitor multiple timing references. Consequently, SL communication across cell borders may not work in every deployment.</w:t>
      </w:r>
      <w:bookmarkEnd w:id="3"/>
    </w:p>
    <w:p w14:paraId="10810A0E" w14:textId="77777777" w:rsidR="00AA25EB" w:rsidRDefault="00AA25EB" w:rsidP="00AA25EB">
      <w:pPr>
        <w:pStyle w:val="Observation"/>
        <w:numPr>
          <w:ilvl w:val="0"/>
          <w:numId w:val="0"/>
        </w:numPr>
        <w:ind w:left="1701" w:hanging="1701"/>
        <w:rPr>
          <w:lang w:val="en-US"/>
        </w:rPr>
      </w:pPr>
    </w:p>
    <w:p w14:paraId="3C57AD75" w14:textId="77777777" w:rsidR="00317542" w:rsidRDefault="00F444D2" w:rsidP="004C198B">
      <w:r>
        <w:rPr>
          <w:noProof/>
          <w:lang w:val="en-US"/>
        </w:rPr>
        <w:drawing>
          <wp:inline distT="0" distB="0" distL="0" distR="0" wp14:anchorId="554EB052" wp14:editId="4B9F767B">
            <wp:extent cx="6120000" cy="109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1094400"/>
                    </a:xfrm>
                    <a:prstGeom prst="rect">
                      <a:avLst/>
                    </a:prstGeom>
                    <a:noFill/>
                  </pic:spPr>
                </pic:pic>
              </a:graphicData>
            </a:graphic>
          </wp:inline>
        </w:drawing>
      </w:r>
    </w:p>
    <w:p w14:paraId="5406FEC1" w14:textId="72FCDA77" w:rsidR="00AA25EB" w:rsidRDefault="00317542" w:rsidP="002B4B51">
      <w:pPr>
        <w:pStyle w:val="Caption"/>
        <w:jc w:val="center"/>
        <w:rPr>
          <w:lang w:val="en-US"/>
        </w:rPr>
      </w:pPr>
      <w:bookmarkStart w:id="4" w:name="_Ref78803510"/>
      <w:r>
        <w:t xml:space="preserve">Figure </w:t>
      </w:r>
      <w:r>
        <w:fldChar w:fldCharType="begin"/>
      </w:r>
      <w:r>
        <w:instrText xml:space="preserve"> SEQ Figure \* ARABIC </w:instrText>
      </w:r>
      <w:r>
        <w:fldChar w:fldCharType="separate"/>
      </w:r>
      <w:r w:rsidR="0030625C">
        <w:rPr>
          <w:noProof/>
        </w:rPr>
        <w:t>1</w:t>
      </w:r>
      <w:r>
        <w:fldChar w:fldCharType="end"/>
      </w:r>
      <w:bookmarkEnd w:id="4"/>
      <w:r w:rsidR="00571DAD">
        <w:t xml:space="preserve">: </w:t>
      </w:r>
      <w:r w:rsidR="006D7BFE">
        <w:t>T</w:t>
      </w:r>
      <w:r w:rsidR="00571DAD">
        <w:t xml:space="preserve">wo nearby UEs </w:t>
      </w:r>
      <w:r w:rsidR="007034EE">
        <w:t>served by two different cells</w:t>
      </w:r>
      <w:r w:rsidR="00721027">
        <w:t xml:space="preserve"> with different</w:t>
      </w:r>
      <w:r w:rsidR="00233D3B">
        <w:t xml:space="preserve"> sizes</w:t>
      </w:r>
      <w:r w:rsidR="007034EE">
        <w:t xml:space="preserve">. </w:t>
      </w:r>
      <w:r w:rsidR="00D86E17">
        <w:t xml:space="preserve">Since the radius of cell 1 is much larger than that of cell 2,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prop,1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prop,2</m:t>
            </m:r>
          </m:sub>
        </m:sSub>
      </m:oMath>
      <w:r w:rsidR="00D940FC">
        <w:t xml:space="preserve"> and thus the TA value applied by UE1 is much larger than th</w:t>
      </w:r>
      <w:r w:rsidR="003864D5">
        <w:t>e TA value applied by UE2</w:t>
      </w:r>
      <w:r w:rsidR="00B223E0">
        <w:t xml:space="preserve">, resulting </w:t>
      </w:r>
      <w:r w:rsidR="00F32288">
        <w:t>in a difference of timing references beyond the CP value.</w:t>
      </w:r>
    </w:p>
    <w:p w14:paraId="6DEDF3CC" w14:textId="33388F4D" w:rsidR="009B392A" w:rsidRDefault="009B392A" w:rsidP="009B392A">
      <w:pPr>
        <w:pStyle w:val="Heading2"/>
        <w:rPr>
          <w:lang w:val="en-US"/>
        </w:rPr>
      </w:pPr>
      <w:r>
        <w:rPr>
          <w:lang w:val="en-US"/>
        </w:rPr>
        <w:t>2.2</w:t>
      </w:r>
      <w:r>
        <w:rPr>
          <w:lang w:val="en-US"/>
        </w:rPr>
        <w:tab/>
        <w:t>UL timing</w:t>
      </w:r>
    </w:p>
    <w:p w14:paraId="36B86BE9" w14:textId="2589972B" w:rsidR="00DA0D5A" w:rsidRDefault="00F57AA5" w:rsidP="00DA0D5A">
      <w:pPr>
        <w:rPr>
          <w:lang w:val="en-US"/>
        </w:rPr>
      </w:pPr>
      <w:r>
        <w:rPr>
          <w:lang w:val="en-US"/>
        </w:rPr>
        <w:t xml:space="preserve">In this section, we discuss </w:t>
      </w:r>
      <w:r w:rsidR="00DA0D5A">
        <w:rPr>
          <w:lang w:val="en-US"/>
        </w:rPr>
        <w:t xml:space="preserve">the use of UL timing for </w:t>
      </w:r>
      <w:proofErr w:type="spellStart"/>
      <w:r w:rsidR="00DA0D5A">
        <w:rPr>
          <w:lang w:val="en-US"/>
        </w:rPr>
        <w:t>sidelink</w:t>
      </w:r>
      <w:proofErr w:type="spellEnd"/>
      <w:r w:rsidR="00DA0D5A">
        <w:rPr>
          <w:lang w:val="en-US"/>
        </w:rPr>
        <w:t xml:space="preserve"> transmission</w:t>
      </w:r>
      <w:r>
        <w:rPr>
          <w:lang w:val="en-US"/>
        </w:rPr>
        <w:t>.</w:t>
      </w:r>
    </w:p>
    <w:p w14:paraId="7D4D089F" w14:textId="519755EA" w:rsidR="00F57AA5" w:rsidRDefault="00F57AA5" w:rsidP="000E004F">
      <w:pPr>
        <w:jc w:val="both"/>
        <w:rPr>
          <w:lang w:val="en-US"/>
        </w:rPr>
      </w:pPr>
      <w:r>
        <w:rPr>
          <w:lang w:val="en-US"/>
        </w:rPr>
        <w:lastRenderedPageBreak/>
        <w:t xml:space="preserve">First, we note that the use of </w:t>
      </w:r>
      <w:r w:rsidR="0014195F">
        <w:rPr>
          <w:lang w:val="en-US"/>
        </w:rPr>
        <w:t xml:space="preserve">UL timing requires that the TX UE is </w:t>
      </w:r>
      <w:r w:rsidR="001A124E">
        <w:rPr>
          <w:lang w:val="en-US"/>
        </w:rPr>
        <w:t xml:space="preserve">in RRC_CONNECTED mode, so that it proper TA is established, etc. </w:t>
      </w:r>
      <w:r w:rsidR="00827BC4">
        <w:rPr>
          <w:lang w:val="en-US"/>
        </w:rPr>
        <w:t>Given the broadcast nature of SL, any S</w:t>
      </w:r>
      <w:r w:rsidR="00935358">
        <w:rPr>
          <w:lang w:val="en-US"/>
        </w:rPr>
        <w:t xml:space="preserve">L RX UE will need the corresponding TA value so that it can </w:t>
      </w:r>
      <w:r w:rsidR="00043E0C">
        <w:rPr>
          <w:lang w:val="en-US"/>
        </w:rPr>
        <w:t xml:space="preserve">receive signals. That is, all SL UEs that are active (i.e., interested in TX or RX) will need to be connected. </w:t>
      </w:r>
      <w:r w:rsidR="00214767">
        <w:rPr>
          <w:lang w:val="en-US"/>
        </w:rPr>
        <w:t>Due to</w:t>
      </w:r>
      <w:r w:rsidR="00043E0C">
        <w:rPr>
          <w:lang w:val="en-US"/>
        </w:rPr>
        <w:t xml:space="preserve"> </w:t>
      </w:r>
      <w:r w:rsidR="00D07260">
        <w:rPr>
          <w:lang w:val="en-US"/>
        </w:rPr>
        <w:t>hardware limitations, t</w:t>
      </w:r>
      <w:r w:rsidR="00043E0C">
        <w:rPr>
          <w:lang w:val="en-US"/>
        </w:rPr>
        <w:t xml:space="preserve">his may pose a management challenge to the </w:t>
      </w:r>
      <w:proofErr w:type="spellStart"/>
      <w:r w:rsidR="00043E0C">
        <w:rPr>
          <w:lang w:val="en-US"/>
        </w:rPr>
        <w:t>gNB</w:t>
      </w:r>
      <w:proofErr w:type="spellEnd"/>
      <w:r w:rsidR="00043E0C">
        <w:rPr>
          <w:lang w:val="en-US"/>
        </w:rPr>
        <w:t>.</w:t>
      </w:r>
    </w:p>
    <w:p w14:paraId="2FF75958" w14:textId="35952020" w:rsidR="00D07260" w:rsidRDefault="00D07260" w:rsidP="000E004F">
      <w:pPr>
        <w:pStyle w:val="Observation"/>
        <w:spacing w:before="240"/>
        <w:rPr>
          <w:lang w:val="en-US"/>
        </w:rPr>
      </w:pPr>
      <w:bookmarkStart w:id="5" w:name="_Toc83995368"/>
      <w:r>
        <w:rPr>
          <w:lang w:val="en-US"/>
        </w:rPr>
        <w:t>The use of UL timing for SL transmission requires that all active SL UEs (i.e., interested in TX or RX) are RRC_CONNECTED.</w:t>
      </w:r>
      <w:bookmarkEnd w:id="5"/>
    </w:p>
    <w:p w14:paraId="5C10A7AE" w14:textId="534AC208" w:rsidR="00DA0D5A" w:rsidRPr="005546EC" w:rsidRDefault="00365046" w:rsidP="000E004F">
      <w:pPr>
        <w:jc w:val="both"/>
        <w:rPr>
          <w:lang w:val="en-US"/>
        </w:rPr>
      </w:pPr>
      <w:r>
        <w:rPr>
          <w:lang w:val="en-US"/>
        </w:rPr>
        <w:t xml:space="preserve">Regarding the introduction of SL communication using UL timing, our view is that the simplest way </w:t>
      </w:r>
      <w:r w:rsidR="00AA7CA7">
        <w:rPr>
          <w:lang w:val="en-US"/>
        </w:rPr>
        <w:t xml:space="preserve">of doing </w:t>
      </w:r>
      <w:r>
        <w:rPr>
          <w:lang w:val="en-US"/>
        </w:rPr>
        <w:t xml:space="preserve">is to </w:t>
      </w:r>
      <w:r w:rsidR="00DA0D5A">
        <w:rPr>
          <w:lang w:val="en-US"/>
        </w:rPr>
        <w:t>reuse the Rel-16 specification as it is</w:t>
      </w:r>
      <w:r w:rsidR="00AA7CA7">
        <w:rPr>
          <w:lang w:val="en-US"/>
        </w:rPr>
        <w:t xml:space="preserve"> (i.e., with very minor changes)</w:t>
      </w:r>
      <w:r w:rsidR="00DA0D5A" w:rsidRPr="005546EC">
        <w:rPr>
          <w:lang w:val="en-US"/>
        </w:rPr>
        <w:t xml:space="preserve">. </w:t>
      </w:r>
      <w:r w:rsidR="00AA7CA7">
        <w:rPr>
          <w:lang w:val="en-US"/>
        </w:rPr>
        <w:t>From an operational point of view,</w:t>
      </w:r>
      <w:r w:rsidR="00DA0D5A" w:rsidRPr="005546EC">
        <w:rPr>
          <w:lang w:val="en-US"/>
        </w:rPr>
        <w:t xml:space="preserve"> the result would be the following:</w:t>
      </w:r>
    </w:p>
    <w:p w14:paraId="05FD967B" w14:textId="77777777" w:rsidR="00DA0D5A" w:rsidRPr="005546EC" w:rsidRDefault="00DA0D5A" w:rsidP="000E004F">
      <w:pPr>
        <w:pStyle w:val="ListParagraph"/>
        <w:numPr>
          <w:ilvl w:val="0"/>
          <w:numId w:val="36"/>
        </w:numPr>
        <w:jc w:val="both"/>
        <w:rPr>
          <w:sz w:val="20"/>
          <w:szCs w:val="20"/>
          <w:lang w:val="en-US"/>
        </w:rPr>
      </w:pPr>
      <w:r w:rsidRPr="005546EC">
        <w:rPr>
          <w:sz w:val="20"/>
          <w:szCs w:val="20"/>
          <w:lang w:val="en-US"/>
        </w:rPr>
        <w:t>SL communication between nearby UEs in the same cell is possible.</w:t>
      </w:r>
    </w:p>
    <w:p w14:paraId="6C829F1C" w14:textId="77777777" w:rsidR="00DA0D5A" w:rsidRDefault="00DA0D5A" w:rsidP="000E004F">
      <w:pPr>
        <w:pStyle w:val="ListParagraph"/>
        <w:numPr>
          <w:ilvl w:val="0"/>
          <w:numId w:val="36"/>
        </w:numPr>
        <w:jc w:val="both"/>
        <w:rPr>
          <w:sz w:val="20"/>
          <w:szCs w:val="20"/>
          <w:lang w:val="en-US"/>
        </w:rPr>
      </w:pPr>
      <w:r w:rsidRPr="005546EC">
        <w:rPr>
          <w:sz w:val="20"/>
          <w:szCs w:val="20"/>
          <w:lang w:val="en-US"/>
        </w:rPr>
        <w:t xml:space="preserve">SL communication between </w:t>
      </w:r>
      <w:r>
        <w:rPr>
          <w:sz w:val="20"/>
          <w:szCs w:val="20"/>
          <w:lang w:val="en-US"/>
        </w:rPr>
        <w:t>UEs across cell borders is not possible if the Rel-16 requirement of tracking a single timing reference is used.</w:t>
      </w:r>
    </w:p>
    <w:p w14:paraId="6E0489D1" w14:textId="24FBAE92" w:rsidR="005760A9" w:rsidRDefault="004A6CA1" w:rsidP="000E004F">
      <w:pPr>
        <w:pStyle w:val="Observation"/>
        <w:spacing w:before="240"/>
        <w:rPr>
          <w:lang w:val="en-US"/>
        </w:rPr>
      </w:pPr>
      <w:bookmarkStart w:id="6" w:name="_Toc83995369"/>
      <w:r>
        <w:rPr>
          <w:lang w:val="en-US"/>
        </w:rPr>
        <w:t>Introducing SL communication using UL timing with</w:t>
      </w:r>
      <w:r w:rsidR="00D43097">
        <w:rPr>
          <w:lang w:val="en-US"/>
        </w:rPr>
        <w:t>out other changes to t</w:t>
      </w:r>
      <w:r w:rsidR="005760A9">
        <w:rPr>
          <w:lang w:val="en-US"/>
        </w:rPr>
        <w:t xml:space="preserve">he </w:t>
      </w:r>
      <w:r>
        <w:rPr>
          <w:lang w:val="en-US"/>
        </w:rPr>
        <w:t xml:space="preserve">Rel-16 specifications </w:t>
      </w:r>
      <w:r w:rsidR="00D43097">
        <w:rPr>
          <w:lang w:val="en-US"/>
        </w:rPr>
        <w:t xml:space="preserve">is possible but does not solve the existing problems. However, it </w:t>
      </w:r>
      <w:r w:rsidR="007D225E">
        <w:rPr>
          <w:lang w:val="en-US"/>
        </w:rPr>
        <w:t>is less complex in terms of interference and has less stringent OLPC requirements.</w:t>
      </w:r>
      <w:bookmarkEnd w:id="6"/>
    </w:p>
    <w:p w14:paraId="6A1ED860" w14:textId="77777777" w:rsidR="00DA0D5A" w:rsidRPr="008E0867" w:rsidRDefault="00DA0D5A" w:rsidP="000E004F">
      <w:pPr>
        <w:spacing w:before="240"/>
        <w:jc w:val="both"/>
        <w:rPr>
          <w:lang w:val="en-US"/>
        </w:rPr>
      </w:pPr>
      <w:r>
        <w:rPr>
          <w:lang w:val="en-US"/>
        </w:rPr>
        <w:t xml:space="preserve">Unlike Rel-12 LTE </w:t>
      </w:r>
      <w:proofErr w:type="spellStart"/>
      <w:r>
        <w:rPr>
          <w:lang w:val="en-US"/>
        </w:rPr>
        <w:t>ProSe</w:t>
      </w:r>
      <w:proofErr w:type="spellEnd"/>
      <w:r>
        <w:rPr>
          <w:lang w:val="en-US"/>
        </w:rPr>
        <w:t xml:space="preserve">, the indication in PSCCH of the value of the SL TA to be used for receiving PSSCH is not an option in NR. The reason is that, with the current PHY design, PSCCH and PSSCH are transmitted in the same slot. </w:t>
      </w:r>
      <w:r w:rsidR="00926CBE">
        <w:rPr>
          <w:lang w:val="en-US"/>
        </w:rPr>
        <w:t>Moreover, it is not clear that such a solution would work without changes to the requirements on the number of tracker timing references.</w:t>
      </w:r>
    </w:p>
    <w:p w14:paraId="22B6A98B" w14:textId="35EA85E9" w:rsidR="00B404F3" w:rsidRDefault="00B404F3" w:rsidP="000E004F">
      <w:pPr>
        <w:pStyle w:val="Observation"/>
        <w:rPr>
          <w:lang w:val="en-US"/>
        </w:rPr>
      </w:pPr>
      <w:bookmarkStart w:id="7" w:name="_Toc83995370"/>
      <w:r>
        <w:rPr>
          <w:lang w:val="en-US"/>
        </w:rPr>
        <w:t xml:space="preserve">The use of </w:t>
      </w:r>
      <w:r w:rsidR="005760A9">
        <w:rPr>
          <w:lang w:val="en-US"/>
        </w:rPr>
        <w:t xml:space="preserve">UL timing with </w:t>
      </w:r>
      <w:r>
        <w:rPr>
          <w:lang w:val="en-US"/>
        </w:rPr>
        <w:t xml:space="preserve">SL TA for PSSCH would require </w:t>
      </w:r>
      <w:r w:rsidR="00926CBE">
        <w:rPr>
          <w:lang w:val="en-US"/>
        </w:rPr>
        <w:t>big changes to the PHY design.</w:t>
      </w:r>
      <w:bookmarkEnd w:id="7"/>
    </w:p>
    <w:p w14:paraId="4AC6C8E0" w14:textId="1D16584B" w:rsidR="00A97079" w:rsidRDefault="004A0B42" w:rsidP="00014EA0">
      <w:pPr>
        <w:pStyle w:val="Heading2"/>
        <w:rPr>
          <w:lang w:val="en-US"/>
        </w:rPr>
      </w:pPr>
      <w:r>
        <w:rPr>
          <w:lang w:val="en-US"/>
        </w:rPr>
        <w:t>2.</w:t>
      </w:r>
      <w:r w:rsidR="009B392A">
        <w:rPr>
          <w:lang w:val="en-US"/>
        </w:rPr>
        <w:t>3</w:t>
      </w:r>
      <w:r>
        <w:rPr>
          <w:lang w:val="en-US"/>
        </w:rPr>
        <w:tab/>
      </w:r>
      <w:r w:rsidR="00A97079">
        <w:rPr>
          <w:lang w:val="en-US"/>
        </w:rPr>
        <w:t>UL timing + DL timing</w:t>
      </w:r>
    </w:p>
    <w:p w14:paraId="7D45ED84" w14:textId="35C7DD3B" w:rsidR="00A97079" w:rsidRDefault="00A97079" w:rsidP="00A354EC">
      <w:pPr>
        <w:jc w:val="both"/>
        <w:rPr>
          <w:lang w:val="en-US"/>
        </w:rPr>
      </w:pPr>
      <w:r>
        <w:rPr>
          <w:lang w:val="en-US"/>
        </w:rPr>
        <w:t xml:space="preserve">One straightforward consequence of </w:t>
      </w:r>
      <w:r w:rsidR="008F63C6">
        <w:rPr>
          <w:lang w:val="en-US"/>
        </w:rPr>
        <w:t>keeping the Rel-16 requirement that UEs only need to track a single timing reference is that</w:t>
      </w:r>
      <w:r w:rsidR="00B62E11">
        <w:rPr>
          <w:lang w:val="en-US"/>
        </w:rPr>
        <w:t xml:space="preserve"> it is not possible to support</w:t>
      </w:r>
      <w:r w:rsidR="008F63C6">
        <w:rPr>
          <w:lang w:val="en-US"/>
        </w:rPr>
        <w:t xml:space="preserve"> having SL UEs using </w:t>
      </w:r>
      <w:r w:rsidR="00B62E11">
        <w:rPr>
          <w:lang w:val="en-US"/>
        </w:rPr>
        <w:t>O</w:t>
      </w:r>
      <w:r w:rsidR="008F63C6">
        <w:rPr>
          <w:lang w:val="en-US"/>
        </w:rPr>
        <w:t xml:space="preserve">ption 1 and SL UEs </w:t>
      </w:r>
      <w:r w:rsidR="00B62E11">
        <w:rPr>
          <w:lang w:val="en-US"/>
        </w:rPr>
        <w:t>using Option 2 in the same channel.</w:t>
      </w:r>
    </w:p>
    <w:p w14:paraId="3DD3B59A" w14:textId="5D44870C" w:rsidR="00B62E11" w:rsidRDefault="00CF19F4" w:rsidP="00A354EC">
      <w:pPr>
        <w:pStyle w:val="Observation"/>
        <w:rPr>
          <w:lang w:val="en-US"/>
        </w:rPr>
      </w:pPr>
      <w:bookmarkStart w:id="8" w:name="_Toc83995371"/>
      <w:r>
        <w:rPr>
          <w:lang w:val="en-US"/>
        </w:rPr>
        <w:t xml:space="preserve">The use of both DL timing (Option 1) and UL timing (Option 2) by different UEs in the same </w:t>
      </w:r>
      <w:r w:rsidR="00376E05">
        <w:rPr>
          <w:lang w:val="en-US"/>
        </w:rPr>
        <w:t xml:space="preserve">channel is not possible </w:t>
      </w:r>
      <w:r w:rsidR="00241D4D" w:rsidRPr="00241D4D">
        <w:rPr>
          <w:lang w:val="en-US"/>
        </w:rPr>
        <w:t>if the Rel-16 requirement of tracking a single timing reference is kept.</w:t>
      </w:r>
      <w:bookmarkEnd w:id="8"/>
    </w:p>
    <w:p w14:paraId="28FDC714" w14:textId="40BD9B7A" w:rsidR="00C119B5" w:rsidRPr="00B21825" w:rsidRDefault="00C119B5" w:rsidP="004D4115">
      <w:pPr>
        <w:jc w:val="both"/>
        <w:rPr>
          <w:lang w:val="en-150"/>
        </w:rPr>
      </w:pPr>
      <w:r w:rsidRPr="00B21825">
        <w:rPr>
          <w:lang w:val="en-150"/>
        </w:rPr>
        <w:t xml:space="preserve">Nevertheless, based on the RAN4 discussion for Rel-17, it is </w:t>
      </w:r>
      <w:r w:rsidR="002F49F5">
        <w:rPr>
          <w:lang w:val="en-150"/>
        </w:rPr>
        <w:t>possible</w:t>
      </w:r>
      <w:r w:rsidRPr="00B21825">
        <w:rPr>
          <w:lang w:val="en-150"/>
        </w:rPr>
        <w:t xml:space="preserve"> that </w:t>
      </w:r>
      <w:proofErr w:type="spellStart"/>
      <w:r w:rsidRPr="00B21825">
        <w:rPr>
          <w:lang w:val="en-150"/>
        </w:rPr>
        <w:t>UEs</w:t>
      </w:r>
      <w:proofErr w:type="spellEnd"/>
      <w:r w:rsidRPr="00B21825">
        <w:rPr>
          <w:lang w:val="en-150"/>
        </w:rPr>
        <w:t xml:space="preserve"> from Rel-16 (</w:t>
      </w:r>
      <w:proofErr w:type="spellStart"/>
      <w:r w:rsidRPr="00B21825">
        <w:rPr>
          <w:lang w:val="en-150"/>
        </w:rPr>
        <w:t>UEs</w:t>
      </w:r>
      <w:proofErr w:type="spellEnd"/>
      <w:r w:rsidRPr="00B21825">
        <w:rPr>
          <w:lang w:val="en-150"/>
        </w:rPr>
        <w:t xml:space="preserve"> using DL timing) and Rel-17 </w:t>
      </w:r>
      <w:proofErr w:type="spellStart"/>
      <w:r w:rsidRPr="00B21825">
        <w:rPr>
          <w:lang w:val="en-150"/>
        </w:rPr>
        <w:t>UEs</w:t>
      </w:r>
      <w:proofErr w:type="spellEnd"/>
      <w:r w:rsidRPr="00B21825">
        <w:rPr>
          <w:lang w:val="en-150"/>
        </w:rPr>
        <w:t xml:space="preserve"> </w:t>
      </w:r>
      <w:r w:rsidR="002F49F5">
        <w:rPr>
          <w:lang w:val="en-150"/>
        </w:rPr>
        <w:t xml:space="preserve">do not </w:t>
      </w:r>
      <w:r w:rsidRPr="00B21825">
        <w:rPr>
          <w:lang w:val="en-150"/>
        </w:rPr>
        <w:t xml:space="preserve">coexist in the same TDD band n79. Therefore, the issue of having different timing synchronizations for different type of </w:t>
      </w:r>
      <w:proofErr w:type="spellStart"/>
      <w:r w:rsidRPr="00B21825">
        <w:rPr>
          <w:lang w:val="en-150"/>
        </w:rPr>
        <w:t>UEs</w:t>
      </w:r>
      <w:proofErr w:type="spellEnd"/>
      <w:r w:rsidRPr="00B21825">
        <w:rPr>
          <w:lang w:val="en-150"/>
        </w:rPr>
        <w:t xml:space="preserve"> is less problematic</w:t>
      </w:r>
      <w:r w:rsidR="004D4115" w:rsidRPr="00B21825">
        <w:rPr>
          <w:lang w:val="en-150"/>
        </w:rPr>
        <w:t xml:space="preserve"> </w:t>
      </w:r>
      <w:r w:rsidR="00417397" w:rsidRPr="00B21825">
        <w:rPr>
          <w:lang w:val="en-150"/>
        </w:rPr>
        <w:t xml:space="preserve">for this band </w:t>
      </w:r>
      <w:r w:rsidR="004D4115" w:rsidRPr="00B21825">
        <w:rPr>
          <w:lang w:val="en-150"/>
        </w:rPr>
        <w:t xml:space="preserve">and should not be a limiting factor </w:t>
      </w:r>
      <w:proofErr w:type="gramStart"/>
      <w:r w:rsidR="004D4115" w:rsidRPr="00B21825">
        <w:rPr>
          <w:lang w:val="en-150"/>
        </w:rPr>
        <w:t>in order to</w:t>
      </w:r>
      <w:proofErr w:type="gramEnd"/>
      <w:r w:rsidR="004D4115" w:rsidRPr="00B21825">
        <w:rPr>
          <w:lang w:val="en-150"/>
        </w:rPr>
        <w:t xml:space="preserve"> achieve a solution in Rel-17</w:t>
      </w:r>
      <w:r w:rsidRPr="00B21825">
        <w:rPr>
          <w:lang w:val="en-150"/>
        </w:rPr>
        <w:t>.</w:t>
      </w:r>
    </w:p>
    <w:p w14:paraId="4452E459" w14:textId="328F7358" w:rsidR="00C119B5" w:rsidRPr="00B21825" w:rsidRDefault="00C119B5" w:rsidP="004D4115">
      <w:pPr>
        <w:pStyle w:val="Observation"/>
        <w:rPr>
          <w:lang w:val="en-150"/>
        </w:rPr>
      </w:pPr>
      <w:bookmarkStart w:id="9" w:name="_Toc83995372"/>
      <w:r w:rsidRPr="00B21825">
        <w:rPr>
          <w:lang w:val="en-150"/>
        </w:rPr>
        <w:t xml:space="preserve">Rel-16 </w:t>
      </w:r>
      <w:proofErr w:type="spellStart"/>
      <w:r w:rsidRPr="00B21825">
        <w:rPr>
          <w:lang w:val="en-150"/>
        </w:rPr>
        <w:t>UEs</w:t>
      </w:r>
      <w:proofErr w:type="spellEnd"/>
      <w:r w:rsidRPr="00B21825">
        <w:rPr>
          <w:lang w:val="en-150"/>
        </w:rPr>
        <w:t xml:space="preserve"> using DL timing and Rel-17 </w:t>
      </w:r>
      <w:proofErr w:type="spellStart"/>
      <w:r w:rsidRPr="00B21825">
        <w:rPr>
          <w:lang w:val="en-150"/>
        </w:rPr>
        <w:t>UEs</w:t>
      </w:r>
      <w:proofErr w:type="spellEnd"/>
      <w:r w:rsidRPr="00B21825">
        <w:rPr>
          <w:lang w:val="en-150"/>
        </w:rPr>
        <w:t xml:space="preserve"> </w:t>
      </w:r>
      <w:r w:rsidR="002F49F5">
        <w:rPr>
          <w:lang w:val="en-150"/>
        </w:rPr>
        <w:t>may not</w:t>
      </w:r>
      <w:r w:rsidRPr="00B21825">
        <w:rPr>
          <w:lang w:val="en-150"/>
        </w:rPr>
        <w:t xml:space="preserve"> coexist within the same TDD band.</w:t>
      </w:r>
      <w:bookmarkEnd w:id="9"/>
    </w:p>
    <w:p w14:paraId="71273064" w14:textId="1EF0935E" w:rsidR="004A0B42" w:rsidRDefault="004A0B42" w:rsidP="00014EA0">
      <w:pPr>
        <w:pStyle w:val="Heading2"/>
        <w:rPr>
          <w:lang w:val="en-US"/>
        </w:rPr>
      </w:pPr>
      <w:r>
        <w:rPr>
          <w:lang w:val="en-US"/>
        </w:rPr>
        <w:t>2.</w:t>
      </w:r>
      <w:r w:rsidR="00A97079">
        <w:rPr>
          <w:lang w:val="en-US"/>
        </w:rPr>
        <w:t>4</w:t>
      </w:r>
      <w:r>
        <w:rPr>
          <w:lang w:val="en-US"/>
        </w:rPr>
        <w:tab/>
        <w:t>Interference aspects</w:t>
      </w:r>
    </w:p>
    <w:p w14:paraId="5F870457" w14:textId="0E5250FF" w:rsidR="004313D5" w:rsidRDefault="009D16E8" w:rsidP="00C42A2F">
      <w:pPr>
        <w:jc w:val="both"/>
        <w:rPr>
          <w:lang w:val="en-US"/>
        </w:rPr>
      </w:pPr>
      <w:r>
        <w:rPr>
          <w:lang w:val="en-US"/>
        </w:rPr>
        <w:t>When UL timing is used</w:t>
      </w:r>
      <w:r w:rsidR="00980894">
        <w:rPr>
          <w:lang w:val="en-US"/>
        </w:rPr>
        <w:t xml:space="preserve">, interference from SL transmissions to the </w:t>
      </w:r>
      <w:proofErr w:type="spellStart"/>
      <w:r w:rsidR="00980894">
        <w:rPr>
          <w:lang w:val="en-US"/>
        </w:rPr>
        <w:t>gNB</w:t>
      </w:r>
      <w:proofErr w:type="spellEnd"/>
      <w:r w:rsidR="00980894">
        <w:rPr>
          <w:lang w:val="en-US"/>
        </w:rPr>
        <w:t xml:space="preserve"> is</w:t>
      </w:r>
      <w:r w:rsidR="007621E2">
        <w:rPr>
          <w:lang w:val="en-US"/>
        </w:rPr>
        <w:t xml:space="preserve">, relatively speaking, a minor problem. From the </w:t>
      </w:r>
      <w:proofErr w:type="spellStart"/>
      <w:r w:rsidR="007621E2">
        <w:rPr>
          <w:lang w:val="en-US"/>
        </w:rPr>
        <w:t>gNB</w:t>
      </w:r>
      <w:proofErr w:type="spellEnd"/>
      <w:r w:rsidR="007621E2">
        <w:rPr>
          <w:lang w:val="en-US"/>
        </w:rPr>
        <w:t xml:space="preserve"> point of view, all transmissions (UL and SL) arrive at the same tim</w:t>
      </w:r>
      <w:r w:rsidR="00652714">
        <w:rPr>
          <w:lang w:val="en-US"/>
        </w:rPr>
        <w:t xml:space="preserve">e, avoiding ICI. Problems may still appear for SL TX UEs located nearby the </w:t>
      </w:r>
      <w:proofErr w:type="spellStart"/>
      <w:r w:rsidR="00652714">
        <w:rPr>
          <w:lang w:val="en-US"/>
        </w:rPr>
        <w:t>gNB</w:t>
      </w:r>
      <w:proofErr w:type="spellEnd"/>
      <w:r w:rsidR="00652714">
        <w:rPr>
          <w:lang w:val="en-US"/>
        </w:rPr>
        <w:t xml:space="preserve"> or </w:t>
      </w:r>
      <w:r w:rsidR="00A24EFF">
        <w:rPr>
          <w:lang w:val="en-US"/>
        </w:rPr>
        <w:t>for SL transmissions from a nearby cell (e.g., if the cell is small)</w:t>
      </w:r>
      <w:r w:rsidR="005A4987">
        <w:rPr>
          <w:lang w:val="en-US"/>
        </w:rPr>
        <w:t xml:space="preserve">, but </w:t>
      </w:r>
      <w:r w:rsidR="00A24571">
        <w:rPr>
          <w:lang w:val="en-US"/>
        </w:rPr>
        <w:t xml:space="preserve">these issues can be solved by using </w:t>
      </w:r>
      <w:r w:rsidR="005A4987">
        <w:rPr>
          <w:lang w:val="en-US"/>
        </w:rPr>
        <w:t>SL OLPC based on DL PL</w:t>
      </w:r>
      <w:r w:rsidR="00DB1C47">
        <w:rPr>
          <w:lang w:val="en-US"/>
        </w:rPr>
        <w:t>, as stated in Section 2.3.</w:t>
      </w:r>
    </w:p>
    <w:p w14:paraId="40328139" w14:textId="0B0BEE21" w:rsidR="00A24571" w:rsidRPr="007D506F" w:rsidRDefault="00A24571" w:rsidP="00C42A2F">
      <w:pPr>
        <w:jc w:val="both"/>
      </w:pPr>
      <w:r>
        <w:rPr>
          <w:lang w:val="en-US"/>
        </w:rPr>
        <w:t xml:space="preserve">In contrast, when using DL timing, </w:t>
      </w:r>
      <w:r w:rsidR="00E65573">
        <w:rPr>
          <w:lang w:val="en-US"/>
        </w:rPr>
        <w:t>dealing with interference between SL and UL transmissions is somewhat more complicated</w:t>
      </w:r>
      <w:r w:rsidR="007D506F">
        <w:t>.</w:t>
      </w:r>
    </w:p>
    <w:p w14:paraId="68E9A3C7" w14:textId="3317A276" w:rsidR="00E65573" w:rsidRDefault="005142A3" w:rsidP="00C42A2F">
      <w:pPr>
        <w:jc w:val="both"/>
        <w:rPr>
          <w:lang w:val="en-US"/>
        </w:rPr>
      </w:pPr>
      <w:r>
        <w:rPr>
          <w:lang w:val="en-US"/>
        </w:rPr>
        <w:t xml:space="preserve">First, </w:t>
      </w:r>
      <w:r w:rsidR="00E65573" w:rsidRPr="00664640">
        <w:rPr>
          <w:lang w:val="en-US"/>
        </w:rPr>
        <w:t xml:space="preserve">UL and SL transmissions arrive at the </w:t>
      </w:r>
      <w:proofErr w:type="spellStart"/>
      <w:r w:rsidR="00E65573" w:rsidRPr="00664640">
        <w:rPr>
          <w:lang w:val="en-US"/>
        </w:rPr>
        <w:t>gNB</w:t>
      </w:r>
      <w:proofErr w:type="spellEnd"/>
      <w:r w:rsidR="00E65573" w:rsidRPr="00664640">
        <w:rPr>
          <w:lang w:val="en-US"/>
        </w:rPr>
        <w:t xml:space="preserve"> at different times</w:t>
      </w:r>
      <w:r w:rsidR="00664640">
        <w:rPr>
          <w:lang w:val="en-US"/>
        </w:rPr>
        <w:t xml:space="preserve">, resulting in ICI. To alleviate this, SL OLPC based on DL PL may be used, but the power restrictions </w:t>
      </w:r>
      <w:r>
        <w:rPr>
          <w:lang w:val="en-US"/>
        </w:rPr>
        <w:t xml:space="preserve">to be applied are much larger than in the case of using UL timing. </w:t>
      </w:r>
    </w:p>
    <w:p w14:paraId="6E5ECBF0" w14:textId="45C2B916" w:rsidR="004856D9" w:rsidRDefault="005142A3" w:rsidP="00C42A2F">
      <w:pPr>
        <w:jc w:val="both"/>
        <w:rPr>
          <w:lang w:val="en-US"/>
        </w:rPr>
      </w:pPr>
      <w:r>
        <w:rPr>
          <w:lang w:val="en-US"/>
        </w:rPr>
        <w:t xml:space="preserve">Besides this, </w:t>
      </w:r>
      <w:r w:rsidR="0085675F">
        <w:rPr>
          <w:lang w:val="en-US"/>
        </w:rPr>
        <w:t xml:space="preserve">UL and SL transmissions on consecutive slots may collide. At system level, this can be </w:t>
      </w:r>
      <w:r w:rsidR="00CF649F">
        <w:rPr>
          <w:lang w:val="en-US"/>
        </w:rPr>
        <w:t xml:space="preserve">mitigated by </w:t>
      </w:r>
      <w:r w:rsidR="00E212E8">
        <w:rPr>
          <w:lang w:val="en-US"/>
        </w:rPr>
        <w:t xml:space="preserve">using the GP (i.e., not transmitting in the last OFDM symbol) and, again, </w:t>
      </w:r>
      <w:r w:rsidR="00CF649F">
        <w:rPr>
          <w:lang w:val="en-US"/>
        </w:rPr>
        <w:t>by using SL OLPC based on DL PL.</w:t>
      </w:r>
    </w:p>
    <w:p w14:paraId="326B126C" w14:textId="77777777" w:rsidR="005E268D" w:rsidRDefault="005E268D" w:rsidP="005E268D">
      <w:pPr>
        <w:pStyle w:val="Observation"/>
        <w:rPr>
          <w:lang w:val="en-US"/>
        </w:rPr>
      </w:pPr>
      <w:bookmarkStart w:id="10" w:name="_Toc83995373"/>
      <w:r>
        <w:rPr>
          <w:lang w:val="en-US"/>
        </w:rPr>
        <w:t xml:space="preserve">Rel-16 provides enough mechanisms to control the SL interference at the </w:t>
      </w:r>
      <w:proofErr w:type="spellStart"/>
      <w:r>
        <w:rPr>
          <w:lang w:val="en-US"/>
        </w:rPr>
        <w:t>gNB</w:t>
      </w:r>
      <w:proofErr w:type="spellEnd"/>
      <w:r>
        <w:rPr>
          <w:lang w:val="en-US"/>
        </w:rPr>
        <w:t xml:space="preserve"> when using DL timing.</w:t>
      </w:r>
      <w:bookmarkEnd w:id="10"/>
    </w:p>
    <w:p w14:paraId="50AE8B81" w14:textId="77777777" w:rsidR="005E268D" w:rsidRDefault="005E268D" w:rsidP="005E268D">
      <w:pPr>
        <w:pStyle w:val="Observation"/>
        <w:rPr>
          <w:lang w:val="en-US"/>
        </w:rPr>
      </w:pPr>
      <w:bookmarkStart w:id="11" w:name="_Toc83995374"/>
      <w:r>
        <w:rPr>
          <w:lang w:val="en-US"/>
        </w:rPr>
        <w:lastRenderedPageBreak/>
        <w:t xml:space="preserve">From a </w:t>
      </w:r>
      <w:proofErr w:type="spellStart"/>
      <w:r>
        <w:rPr>
          <w:lang w:val="en-US"/>
        </w:rPr>
        <w:t>Uu</w:t>
      </w:r>
      <w:proofErr w:type="spellEnd"/>
      <w:r>
        <w:rPr>
          <w:lang w:val="en-US"/>
        </w:rPr>
        <w:t>/SL interference point of view, the use of UL timing for SL transmission is less challenging than using DL timing for SL transmission.</w:t>
      </w:r>
      <w:bookmarkEnd w:id="11"/>
    </w:p>
    <w:p w14:paraId="29E046D6" w14:textId="06FA03EF" w:rsidR="005E268D" w:rsidRDefault="005E268D" w:rsidP="005E268D">
      <w:pPr>
        <w:pStyle w:val="Heading2"/>
        <w:rPr>
          <w:lang w:val="en-US"/>
        </w:rPr>
      </w:pPr>
      <w:r>
        <w:rPr>
          <w:lang w:val="en-US"/>
        </w:rPr>
        <w:t>2.</w:t>
      </w:r>
      <w:r w:rsidR="00A97079">
        <w:rPr>
          <w:lang w:val="en-US"/>
        </w:rPr>
        <w:t>5</w:t>
      </w:r>
      <w:r>
        <w:rPr>
          <w:lang w:val="en-US"/>
        </w:rPr>
        <w:tab/>
        <w:t>Intra-UE collisions</w:t>
      </w:r>
      <w:r w:rsidR="000825B1">
        <w:rPr>
          <w:lang w:val="en-US"/>
        </w:rPr>
        <w:t xml:space="preserve"> and scheduling restrictions</w:t>
      </w:r>
    </w:p>
    <w:p w14:paraId="2CC06914" w14:textId="7669D0BA" w:rsidR="005142A3" w:rsidRDefault="00D11608" w:rsidP="00C42A2F">
      <w:pPr>
        <w:jc w:val="both"/>
        <w:rPr>
          <w:lang w:val="en-US"/>
        </w:rPr>
      </w:pPr>
      <w:r>
        <w:rPr>
          <w:lang w:val="en-US"/>
        </w:rPr>
        <w:t xml:space="preserve">At UE level, </w:t>
      </w:r>
      <w:r w:rsidR="004856D9">
        <w:rPr>
          <w:lang w:val="en-US"/>
        </w:rPr>
        <w:t xml:space="preserve">the use of DL timing for SL transmission </w:t>
      </w:r>
      <w:r>
        <w:rPr>
          <w:lang w:val="en-US"/>
        </w:rPr>
        <w:t xml:space="preserve">may </w:t>
      </w:r>
      <w:r w:rsidR="004856D9">
        <w:rPr>
          <w:lang w:val="en-US"/>
        </w:rPr>
        <w:t>result in intra-UE collision between UL and SL transmissions if scheduled on consecutive slots.</w:t>
      </w:r>
      <w:r>
        <w:rPr>
          <w:lang w:val="en-US"/>
        </w:rPr>
        <w:t xml:space="preserve"> That is a UE may be expected to transmit </w:t>
      </w:r>
      <w:r w:rsidR="008D783C">
        <w:rPr>
          <w:lang w:val="en-US"/>
        </w:rPr>
        <w:t>at the same time on SL and UL even if, nominally, the two transmissions belong to different slots.</w:t>
      </w:r>
      <w:r w:rsidR="009B3BB4">
        <w:rPr>
          <w:lang w:val="en-US"/>
        </w:rPr>
        <w:t xml:space="preserve"> </w:t>
      </w:r>
      <w:r w:rsidR="001443A9">
        <w:rPr>
          <w:lang w:val="en-US"/>
        </w:rPr>
        <w:t>Having a one-symbol</w:t>
      </w:r>
      <w:r w:rsidR="009B3BB4">
        <w:rPr>
          <w:lang w:val="en-US"/>
        </w:rPr>
        <w:t xml:space="preserve"> GP is sufficient for most cases of interest. </w:t>
      </w:r>
      <w:r w:rsidR="002E66A1">
        <w:rPr>
          <w:lang w:val="en-US"/>
        </w:rPr>
        <w:t>However, in other cases (e.g., f</w:t>
      </w:r>
      <w:r w:rsidR="009B3BB4">
        <w:rPr>
          <w:lang w:val="en-US"/>
        </w:rPr>
        <w:t>or larger cells</w:t>
      </w:r>
      <w:r w:rsidR="002E66A1">
        <w:rPr>
          <w:lang w:val="en-US"/>
        </w:rPr>
        <w:t>)</w:t>
      </w:r>
      <w:r w:rsidR="009B3BB4">
        <w:rPr>
          <w:lang w:val="en-US"/>
        </w:rPr>
        <w:t xml:space="preserve"> additional scheduling restrictions may be necessary.</w:t>
      </w:r>
      <w:r w:rsidR="00B21064">
        <w:rPr>
          <w:lang w:val="en-US"/>
        </w:rPr>
        <w:t xml:space="preserve"> For example, the </w:t>
      </w:r>
      <w:proofErr w:type="spellStart"/>
      <w:r w:rsidR="00B21064">
        <w:rPr>
          <w:lang w:val="en-US"/>
        </w:rPr>
        <w:t>gNB</w:t>
      </w:r>
      <w:proofErr w:type="spellEnd"/>
      <w:r w:rsidR="00126A9F">
        <w:rPr>
          <w:lang w:val="en-US"/>
        </w:rPr>
        <w:t xml:space="preserve"> may avoid scheduling UL transmis</w:t>
      </w:r>
      <w:r w:rsidR="00232D42">
        <w:rPr>
          <w:lang w:val="en-US"/>
        </w:rPr>
        <w:t xml:space="preserve">sions </w:t>
      </w:r>
      <w:r w:rsidR="006B6B81">
        <w:rPr>
          <w:lang w:val="en-US"/>
        </w:rPr>
        <w:t xml:space="preserve">in a slot following a SL slot or a </w:t>
      </w:r>
      <w:r w:rsidR="00E352E4">
        <w:rPr>
          <w:lang w:val="en-US"/>
        </w:rPr>
        <w:t>s</w:t>
      </w:r>
      <w:r w:rsidR="00150FB7">
        <w:rPr>
          <w:lang w:val="en-US"/>
        </w:rPr>
        <w:t xml:space="preserve">lot in which a </w:t>
      </w:r>
      <w:r w:rsidR="006B6B81">
        <w:rPr>
          <w:lang w:val="en-US"/>
        </w:rPr>
        <w:t xml:space="preserve">SL transmission </w:t>
      </w:r>
      <w:r w:rsidR="00150FB7">
        <w:rPr>
          <w:lang w:val="en-US"/>
        </w:rPr>
        <w:t>is scheduled for the specific UE</w:t>
      </w:r>
      <w:r w:rsidR="006B6B81">
        <w:rPr>
          <w:lang w:val="en-US"/>
        </w:rPr>
        <w:t>.</w:t>
      </w:r>
      <w:r w:rsidR="00A44B17">
        <w:rPr>
          <w:lang w:val="en-US"/>
        </w:rPr>
        <w:t xml:space="preserve"> Although this may </w:t>
      </w:r>
      <w:r w:rsidR="007076C4">
        <w:rPr>
          <w:lang w:val="en-US"/>
        </w:rPr>
        <w:t>avoid th</w:t>
      </w:r>
      <w:r w:rsidR="003C4F8E">
        <w:rPr>
          <w:lang w:val="en-US"/>
        </w:rPr>
        <w:t xml:space="preserve">e intra-UE collisions </w:t>
      </w:r>
      <w:r w:rsidR="00862001">
        <w:rPr>
          <w:lang w:val="en-US"/>
        </w:rPr>
        <w:t xml:space="preserve">in some cases (e.g., for Mode 1 UEs), it may not work well in other cases (e.g., Mode 2 UEs); and even if it does, it reduces the scheduling flexibility and the </w:t>
      </w:r>
      <w:r w:rsidR="009A5307">
        <w:rPr>
          <w:lang w:val="en-US"/>
        </w:rPr>
        <w:t>system efficiency.</w:t>
      </w:r>
      <w:r w:rsidR="000B1164">
        <w:rPr>
          <w:lang w:val="en-US"/>
        </w:rPr>
        <w:t xml:space="preserve"> This is illustrated in </w:t>
      </w:r>
      <w:r w:rsidR="000B1164">
        <w:rPr>
          <w:lang w:val="en-US"/>
        </w:rPr>
        <w:fldChar w:fldCharType="begin"/>
      </w:r>
      <w:r w:rsidR="000B1164">
        <w:rPr>
          <w:lang w:val="en-US"/>
        </w:rPr>
        <w:instrText xml:space="preserve"> REF _Ref78894372 \h </w:instrText>
      </w:r>
      <w:r w:rsidR="000B1164">
        <w:rPr>
          <w:lang w:val="en-US"/>
        </w:rPr>
      </w:r>
      <w:r w:rsidR="000B1164">
        <w:rPr>
          <w:lang w:val="en-US"/>
        </w:rPr>
        <w:fldChar w:fldCharType="separate"/>
      </w:r>
      <w:r w:rsidR="000B1164">
        <w:t xml:space="preserve">Figure </w:t>
      </w:r>
      <w:r w:rsidR="000B1164">
        <w:rPr>
          <w:noProof/>
        </w:rPr>
        <w:t>2</w:t>
      </w:r>
      <w:r w:rsidR="000B1164">
        <w:rPr>
          <w:lang w:val="en-US"/>
        </w:rPr>
        <w:fldChar w:fldCharType="end"/>
      </w:r>
      <w:r w:rsidR="000B1164">
        <w:rPr>
          <w:lang w:val="en-US"/>
        </w:rPr>
        <w:t>.</w:t>
      </w:r>
    </w:p>
    <w:p w14:paraId="2EE49E7D" w14:textId="48A5127D" w:rsidR="000B1164" w:rsidRDefault="000B1164" w:rsidP="00442C8F">
      <w:pPr>
        <w:jc w:val="both"/>
        <w:rPr>
          <w:lang w:val="en-US"/>
        </w:rPr>
      </w:pPr>
      <w:r>
        <w:rPr>
          <w:lang w:val="en-US"/>
        </w:rPr>
        <w:t xml:space="preserve">In contrast, if UL timing is used for SL transmission, none of these problems appear. This is illustrated in </w:t>
      </w:r>
      <w:r>
        <w:rPr>
          <w:lang w:val="en-US"/>
        </w:rPr>
        <w:fldChar w:fldCharType="begin"/>
      </w:r>
      <w:r>
        <w:rPr>
          <w:lang w:val="en-US"/>
        </w:rPr>
        <w:instrText xml:space="preserve"> REF _Ref78894374 \h </w:instrText>
      </w:r>
      <w:r>
        <w:rPr>
          <w:lang w:val="en-US"/>
        </w:rPr>
      </w:r>
      <w:r>
        <w:rPr>
          <w:lang w:val="en-US"/>
        </w:rPr>
        <w:fldChar w:fldCharType="separate"/>
      </w:r>
      <w:r>
        <w:t xml:space="preserve">Figure </w:t>
      </w:r>
      <w:r>
        <w:rPr>
          <w:noProof/>
        </w:rPr>
        <w:t>3</w:t>
      </w:r>
      <w:r>
        <w:rPr>
          <w:lang w:val="en-US"/>
        </w:rPr>
        <w:fldChar w:fldCharType="end"/>
      </w:r>
      <w:r>
        <w:rPr>
          <w:lang w:val="en-US"/>
        </w:rPr>
        <w:t>.</w:t>
      </w:r>
    </w:p>
    <w:p w14:paraId="44443C34" w14:textId="1CFCA8C9" w:rsidR="00181C61" w:rsidRDefault="0049099D" w:rsidP="00181C61">
      <w:pPr>
        <w:pStyle w:val="Observation"/>
        <w:rPr>
          <w:lang w:val="en-US"/>
        </w:rPr>
      </w:pPr>
      <w:bookmarkStart w:id="12" w:name="_Toc83995375"/>
      <w:r>
        <w:rPr>
          <w:lang w:val="en-US"/>
        </w:rPr>
        <w:t xml:space="preserve">The use of </w:t>
      </w:r>
      <w:r w:rsidR="00FF3EF8">
        <w:rPr>
          <w:lang w:val="en-US"/>
        </w:rPr>
        <w:t>UL timing</w:t>
      </w:r>
      <w:r>
        <w:rPr>
          <w:lang w:val="en-US"/>
        </w:rPr>
        <w:t xml:space="preserve"> for SL t</w:t>
      </w:r>
      <w:r w:rsidR="00E90C40">
        <w:rPr>
          <w:lang w:val="en-US"/>
        </w:rPr>
        <w:t>ransmission</w:t>
      </w:r>
      <w:r w:rsidR="00A15671">
        <w:rPr>
          <w:lang w:val="en-US"/>
        </w:rPr>
        <w:t xml:space="preserve"> prevents intra-UE collisions due to </w:t>
      </w:r>
      <w:proofErr w:type="spellStart"/>
      <w:r w:rsidR="00A15671">
        <w:rPr>
          <w:lang w:val="en-US"/>
        </w:rPr>
        <w:t>Uu</w:t>
      </w:r>
      <w:proofErr w:type="spellEnd"/>
      <w:r w:rsidR="00A15671">
        <w:rPr>
          <w:lang w:val="en-US"/>
        </w:rPr>
        <w:t xml:space="preserve"> (UL) and SL timing misalignments.</w:t>
      </w:r>
      <w:bookmarkEnd w:id="12"/>
    </w:p>
    <w:p w14:paraId="03418900" w14:textId="77777777" w:rsidR="00181C61" w:rsidRDefault="00181C61" w:rsidP="00442C8F">
      <w:pPr>
        <w:jc w:val="both"/>
        <w:rPr>
          <w:lang w:val="en-US"/>
        </w:rPr>
      </w:pPr>
    </w:p>
    <w:p w14:paraId="0D6B1E3F" w14:textId="77777777" w:rsidR="00966D52" w:rsidRDefault="004C0181" w:rsidP="00E2033E">
      <w:pPr>
        <w:keepNext/>
        <w:jc w:val="center"/>
      </w:pPr>
      <w:r>
        <w:rPr>
          <w:noProof/>
          <w:lang w:val="en-US"/>
        </w:rPr>
        <w:drawing>
          <wp:inline distT="0" distB="0" distL="0" distR="0" wp14:anchorId="0C682B2B" wp14:editId="5ED6468F">
            <wp:extent cx="5760000" cy="17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1774800"/>
                    </a:xfrm>
                    <a:prstGeom prst="rect">
                      <a:avLst/>
                    </a:prstGeom>
                    <a:noFill/>
                  </pic:spPr>
                </pic:pic>
              </a:graphicData>
            </a:graphic>
          </wp:inline>
        </w:drawing>
      </w:r>
    </w:p>
    <w:p w14:paraId="4AB81BFE" w14:textId="05455C3C" w:rsidR="00F9293D" w:rsidRDefault="00966D52" w:rsidP="00966D52">
      <w:pPr>
        <w:pStyle w:val="Caption"/>
        <w:jc w:val="center"/>
      </w:pPr>
      <w:bookmarkStart w:id="13" w:name="_Ref78894372"/>
      <w:r>
        <w:t xml:space="preserve">Figure </w:t>
      </w:r>
      <w:r>
        <w:fldChar w:fldCharType="begin"/>
      </w:r>
      <w:r>
        <w:instrText xml:space="preserve"> SEQ Figure \* ARABIC </w:instrText>
      </w:r>
      <w:r>
        <w:fldChar w:fldCharType="separate"/>
      </w:r>
      <w:r w:rsidR="00DA6D1C">
        <w:rPr>
          <w:noProof/>
        </w:rPr>
        <w:t>2</w:t>
      </w:r>
      <w:r>
        <w:fldChar w:fldCharType="end"/>
      </w:r>
      <w:bookmarkEnd w:id="13"/>
      <w:r w:rsidR="00DA6D1C">
        <w:t xml:space="preserve">. Intra-UE collisions </w:t>
      </w:r>
      <w:r w:rsidR="002F4B1F">
        <w:t>between UL and SL when DL timing is used</w:t>
      </w:r>
      <w:r w:rsidR="00BC6DC2">
        <w:t>. Besides the slot in which the SL transmission is scheduled, an addition slot is lost for UL transmissions due to the misalig</w:t>
      </w:r>
      <w:r w:rsidR="00863A3A">
        <w:t>nment between SL and UL timings.</w:t>
      </w:r>
    </w:p>
    <w:p w14:paraId="55C3FA90" w14:textId="0E8427D7" w:rsidR="00DA6D1C" w:rsidRDefault="00CD69FE" w:rsidP="00E2033E">
      <w:pPr>
        <w:keepNext/>
        <w:jc w:val="center"/>
      </w:pPr>
      <w:r>
        <w:rPr>
          <w:noProof/>
        </w:rPr>
        <w:drawing>
          <wp:inline distT="0" distB="0" distL="0" distR="0" wp14:anchorId="02CEFF00" wp14:editId="7EF914C8">
            <wp:extent cx="5760000" cy="1774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00" cy="1774800"/>
                    </a:xfrm>
                    <a:prstGeom prst="rect">
                      <a:avLst/>
                    </a:prstGeom>
                    <a:noFill/>
                  </pic:spPr>
                </pic:pic>
              </a:graphicData>
            </a:graphic>
          </wp:inline>
        </w:drawing>
      </w:r>
    </w:p>
    <w:p w14:paraId="37C08CB3" w14:textId="2985CF1F" w:rsidR="00863A3A" w:rsidRDefault="00DA6D1C" w:rsidP="00DA6D1C">
      <w:pPr>
        <w:pStyle w:val="Caption"/>
        <w:jc w:val="center"/>
      </w:pPr>
      <w:bookmarkStart w:id="14" w:name="_Ref78894374"/>
      <w:r>
        <w:t xml:space="preserve">Figure </w:t>
      </w:r>
      <w:r>
        <w:fldChar w:fldCharType="begin"/>
      </w:r>
      <w:r>
        <w:instrText xml:space="preserve"> SEQ Figure \* ARABIC </w:instrText>
      </w:r>
      <w:r>
        <w:fldChar w:fldCharType="separate"/>
      </w:r>
      <w:r>
        <w:rPr>
          <w:noProof/>
        </w:rPr>
        <w:t>3</w:t>
      </w:r>
      <w:r>
        <w:fldChar w:fldCharType="end"/>
      </w:r>
      <w:bookmarkEnd w:id="14"/>
      <w:r w:rsidR="00863A3A">
        <w:t xml:space="preserve">. When </w:t>
      </w:r>
      <w:r w:rsidR="003C729F">
        <w:t>U</w:t>
      </w:r>
      <w:r w:rsidR="00863A3A">
        <w:t xml:space="preserve">L timing is used, there is no Intra-UE collisions between UL and SL. Only the slot used for SL transmission </w:t>
      </w:r>
      <w:r w:rsidR="00091BC6">
        <w:t>remains un</w:t>
      </w:r>
      <w:r w:rsidR="00995FDF">
        <w:t>usable for UL transmissions from the same UE.</w:t>
      </w:r>
    </w:p>
    <w:p w14:paraId="1102CE28" w14:textId="42E2B7DF" w:rsidR="004D7283" w:rsidRDefault="004A0B42" w:rsidP="00783C5C">
      <w:pPr>
        <w:pStyle w:val="Heading1"/>
        <w:rPr>
          <w:lang w:val="en-US"/>
        </w:rPr>
      </w:pPr>
      <w:r>
        <w:rPr>
          <w:lang w:val="en-US"/>
        </w:rPr>
        <w:t>3</w:t>
      </w:r>
      <w:r w:rsidR="00014EA0">
        <w:rPr>
          <w:lang w:val="en-US"/>
        </w:rPr>
        <w:tab/>
        <w:t>Support of the different options</w:t>
      </w:r>
    </w:p>
    <w:p w14:paraId="2792A873" w14:textId="06AE31F9" w:rsidR="00F53B2F" w:rsidRDefault="00E5147F" w:rsidP="00783C5C">
      <w:pPr>
        <w:pStyle w:val="Heading2"/>
        <w:rPr>
          <w:lang w:val="en-US"/>
        </w:rPr>
      </w:pPr>
      <w:r>
        <w:rPr>
          <w:lang w:val="en-US"/>
        </w:rPr>
        <w:t>3</w:t>
      </w:r>
      <w:r w:rsidR="002C5E6A">
        <w:rPr>
          <w:lang w:val="en-US"/>
        </w:rPr>
        <w:t>.1</w:t>
      </w:r>
      <w:r w:rsidR="004313D5">
        <w:rPr>
          <w:lang w:val="en-US"/>
        </w:rPr>
        <w:tab/>
      </w:r>
      <w:r w:rsidR="002C5E6A">
        <w:rPr>
          <w:lang w:val="en-US"/>
        </w:rPr>
        <w:t>Option 1</w:t>
      </w:r>
    </w:p>
    <w:p w14:paraId="5FC687C6" w14:textId="1594B960" w:rsidR="002C5E6A" w:rsidRDefault="004A0B42" w:rsidP="00227A8F">
      <w:pPr>
        <w:jc w:val="both"/>
        <w:rPr>
          <w:lang w:val="en-US"/>
        </w:rPr>
      </w:pPr>
      <w:r>
        <w:rPr>
          <w:lang w:val="en-US"/>
        </w:rPr>
        <w:t xml:space="preserve">The use of DL timing for </w:t>
      </w:r>
      <w:proofErr w:type="spellStart"/>
      <w:r>
        <w:rPr>
          <w:lang w:val="en-US"/>
        </w:rPr>
        <w:t>sidelink</w:t>
      </w:r>
      <w:proofErr w:type="spellEnd"/>
      <w:r>
        <w:rPr>
          <w:lang w:val="en-US"/>
        </w:rPr>
        <w:t xml:space="preserve"> transmission is already part of the specification. However, as discussed earlier, SL communication may not be possible across cell borders</w:t>
      </w:r>
    </w:p>
    <w:p w14:paraId="05985E9C" w14:textId="3B83127B" w:rsidR="004A0B42" w:rsidRDefault="004A0B42" w:rsidP="004A0B42">
      <w:pPr>
        <w:pStyle w:val="Proposal"/>
        <w:rPr>
          <w:lang w:val="en-US"/>
        </w:rPr>
      </w:pPr>
      <w:bookmarkStart w:id="15" w:name="_Toc83995376"/>
      <w:r>
        <w:rPr>
          <w:lang w:val="en-US"/>
        </w:rPr>
        <w:t>Inform RAN4 that, from RAN1 point of view:</w:t>
      </w:r>
      <w:bookmarkEnd w:id="15"/>
    </w:p>
    <w:p w14:paraId="2E68BC45" w14:textId="476EA109" w:rsidR="004A0B42" w:rsidRDefault="004A0B42" w:rsidP="004A0B42">
      <w:pPr>
        <w:pStyle w:val="Proposal"/>
        <w:numPr>
          <w:ilvl w:val="0"/>
          <w:numId w:val="34"/>
        </w:numPr>
        <w:rPr>
          <w:lang w:val="en-US"/>
        </w:rPr>
      </w:pPr>
      <w:bookmarkStart w:id="16" w:name="_Toc83995377"/>
      <w:r>
        <w:rPr>
          <w:lang w:val="en-US"/>
        </w:rPr>
        <w:lastRenderedPageBreak/>
        <w:t>The use of DL timing allows for SL communication between nearby UEs in the same cell.</w:t>
      </w:r>
      <w:bookmarkEnd w:id="16"/>
    </w:p>
    <w:p w14:paraId="67B29FE8" w14:textId="5DB19FFA" w:rsidR="004A0B42" w:rsidRDefault="004A0B42" w:rsidP="004A0B42">
      <w:pPr>
        <w:pStyle w:val="Proposal"/>
        <w:numPr>
          <w:ilvl w:val="0"/>
          <w:numId w:val="34"/>
        </w:numPr>
        <w:rPr>
          <w:lang w:val="en-US"/>
        </w:rPr>
      </w:pPr>
      <w:bookmarkStart w:id="17" w:name="_Toc83995378"/>
      <w:r>
        <w:rPr>
          <w:lang w:val="en-US"/>
        </w:rPr>
        <w:t xml:space="preserve">The use of DL timing for SL communication may require a tight OLPC using DL PL if the TX UE is close to the </w:t>
      </w:r>
      <w:proofErr w:type="spellStart"/>
      <w:r>
        <w:rPr>
          <w:lang w:val="en-US"/>
        </w:rPr>
        <w:t>gNB</w:t>
      </w:r>
      <w:proofErr w:type="spellEnd"/>
      <w:r>
        <w:rPr>
          <w:lang w:val="en-US"/>
        </w:rPr>
        <w:t>.</w:t>
      </w:r>
      <w:bookmarkEnd w:id="17"/>
      <w:r>
        <w:rPr>
          <w:lang w:val="en-US"/>
        </w:rPr>
        <w:t xml:space="preserve"> </w:t>
      </w:r>
    </w:p>
    <w:p w14:paraId="02533070" w14:textId="498C2168" w:rsidR="002F65A4" w:rsidRDefault="009378C3" w:rsidP="004A0B42">
      <w:pPr>
        <w:pStyle w:val="Proposal"/>
        <w:numPr>
          <w:ilvl w:val="0"/>
          <w:numId w:val="34"/>
        </w:numPr>
        <w:rPr>
          <w:lang w:val="en-US"/>
        </w:rPr>
      </w:pPr>
      <w:bookmarkStart w:id="18" w:name="_Toc83995379"/>
      <w:r>
        <w:rPr>
          <w:lang w:val="en-US"/>
        </w:rPr>
        <w:t>With the Rel-16 requirement of tracking a single timing reference, SL communication across cell borders using DL timing may not be possible in general.</w:t>
      </w:r>
      <w:bookmarkEnd w:id="18"/>
    </w:p>
    <w:p w14:paraId="65F76A85" w14:textId="308E459E" w:rsidR="002C5E6A" w:rsidRPr="00F53B2F" w:rsidRDefault="00E5147F" w:rsidP="00783C5C">
      <w:pPr>
        <w:pStyle w:val="Heading2"/>
        <w:rPr>
          <w:lang w:val="en-US"/>
        </w:rPr>
      </w:pPr>
      <w:r>
        <w:rPr>
          <w:lang w:val="en-US"/>
        </w:rPr>
        <w:t>3</w:t>
      </w:r>
      <w:r w:rsidR="002C5E6A">
        <w:rPr>
          <w:lang w:val="en-US"/>
        </w:rPr>
        <w:t>.2</w:t>
      </w:r>
      <w:r w:rsidR="004313D5">
        <w:rPr>
          <w:lang w:val="en-US"/>
        </w:rPr>
        <w:tab/>
      </w:r>
      <w:r w:rsidR="002C5E6A">
        <w:rPr>
          <w:lang w:val="en-US"/>
        </w:rPr>
        <w:t>Option 2</w:t>
      </w:r>
    </w:p>
    <w:p w14:paraId="2C8F3035" w14:textId="77777777" w:rsidR="005546EC" w:rsidRDefault="005546EC" w:rsidP="005546EC">
      <w:pPr>
        <w:pStyle w:val="Proposal"/>
        <w:rPr>
          <w:lang w:val="en-US"/>
        </w:rPr>
      </w:pPr>
      <w:bookmarkStart w:id="19" w:name="_Toc83995380"/>
      <w:r>
        <w:rPr>
          <w:lang w:val="en-US"/>
        </w:rPr>
        <w:t>Inform RAN4 that, from RAN1 point of view:</w:t>
      </w:r>
      <w:bookmarkEnd w:id="19"/>
    </w:p>
    <w:p w14:paraId="395A90BB" w14:textId="278F47B8" w:rsidR="00A17B15" w:rsidRDefault="00A17B15" w:rsidP="005546EC">
      <w:pPr>
        <w:pStyle w:val="Proposal"/>
        <w:numPr>
          <w:ilvl w:val="0"/>
          <w:numId w:val="34"/>
        </w:numPr>
        <w:rPr>
          <w:lang w:val="en-US"/>
        </w:rPr>
      </w:pPr>
      <w:bookmarkStart w:id="20" w:name="_Toc83995381"/>
      <w:r>
        <w:rPr>
          <w:lang w:val="en-US"/>
        </w:rPr>
        <w:t>The use of UL timing for SL transmission requires that all SL active UEs (i.e., interested in TX or RX over SL) are RRC_CONNECTED</w:t>
      </w:r>
      <w:r w:rsidR="005A0913">
        <w:rPr>
          <w:lang w:val="en-US"/>
        </w:rPr>
        <w:t>.</w:t>
      </w:r>
      <w:bookmarkEnd w:id="20"/>
    </w:p>
    <w:p w14:paraId="0C392F08" w14:textId="25A15585" w:rsidR="005546EC" w:rsidRDefault="005546EC" w:rsidP="005546EC">
      <w:pPr>
        <w:pStyle w:val="Proposal"/>
        <w:numPr>
          <w:ilvl w:val="0"/>
          <w:numId w:val="34"/>
        </w:numPr>
        <w:rPr>
          <w:lang w:val="en-US"/>
        </w:rPr>
      </w:pPr>
      <w:bookmarkStart w:id="21" w:name="_Toc83995382"/>
      <w:r>
        <w:rPr>
          <w:lang w:val="en-US"/>
        </w:rPr>
        <w:t>The use of UL timing (i.e., requiring UEs to be RRC_C</w:t>
      </w:r>
      <w:r w:rsidR="00D95DF1">
        <w:rPr>
          <w:lang w:val="en-US"/>
        </w:rPr>
        <w:t>ONNECTED</w:t>
      </w:r>
      <w:r>
        <w:rPr>
          <w:lang w:val="en-US"/>
        </w:rPr>
        <w:t xml:space="preserve"> to have a TA value, etc.) for SL transmission</w:t>
      </w:r>
      <w:r w:rsidR="00833052">
        <w:rPr>
          <w:lang w:val="en-US"/>
        </w:rPr>
        <w:t xml:space="preserve"> must be configurable and always complementary to using DL timing, not a standalone solution</w:t>
      </w:r>
      <w:r>
        <w:rPr>
          <w:lang w:val="en-US"/>
        </w:rPr>
        <w:t>.</w:t>
      </w:r>
      <w:bookmarkEnd w:id="21"/>
    </w:p>
    <w:p w14:paraId="64041252" w14:textId="0D67A18C" w:rsidR="005546EC" w:rsidRDefault="00833052" w:rsidP="005546EC">
      <w:pPr>
        <w:pStyle w:val="Proposal"/>
        <w:numPr>
          <w:ilvl w:val="0"/>
          <w:numId w:val="34"/>
        </w:numPr>
        <w:rPr>
          <w:lang w:val="en-US"/>
        </w:rPr>
      </w:pPr>
      <w:bookmarkStart w:id="22" w:name="_Toc83995383"/>
      <w:r>
        <w:rPr>
          <w:lang w:val="en-US"/>
        </w:rPr>
        <w:t>If the</w:t>
      </w:r>
      <w:r w:rsidR="005546EC">
        <w:rPr>
          <w:lang w:val="en-US"/>
        </w:rPr>
        <w:t xml:space="preserve"> Rel-16 requirement of tracking a single timing reference</w:t>
      </w:r>
      <w:r>
        <w:rPr>
          <w:lang w:val="en-US"/>
        </w:rPr>
        <w:t xml:space="preserve"> is reused</w:t>
      </w:r>
      <w:r w:rsidR="005546EC">
        <w:rPr>
          <w:lang w:val="en-US"/>
        </w:rPr>
        <w:t xml:space="preserve">, SL communication across cell borders using </w:t>
      </w:r>
      <w:r w:rsidR="00953D54">
        <w:rPr>
          <w:lang w:val="en-US"/>
        </w:rPr>
        <w:t xml:space="preserve">UL </w:t>
      </w:r>
      <w:r w:rsidR="005546EC">
        <w:rPr>
          <w:lang w:val="en-US"/>
        </w:rPr>
        <w:t>timing may not be possible in general.</w:t>
      </w:r>
      <w:bookmarkEnd w:id="22"/>
    </w:p>
    <w:p w14:paraId="0464DD6C" w14:textId="77777777" w:rsidR="005546EC" w:rsidRDefault="005546EC" w:rsidP="00F53B2F">
      <w:pPr>
        <w:rPr>
          <w:lang w:val="en-US"/>
        </w:rPr>
      </w:pPr>
    </w:p>
    <w:p w14:paraId="3A78632F" w14:textId="566FF22D" w:rsidR="008929E0" w:rsidRPr="008929E0" w:rsidRDefault="00A64764" w:rsidP="00A54C07">
      <w:pPr>
        <w:pStyle w:val="Heading1"/>
      </w:pPr>
      <w:r>
        <w:rPr>
          <w:lang w:val="en-US"/>
        </w:rPr>
        <w:t>3</w:t>
      </w:r>
      <w:r w:rsidR="00460FC6">
        <w:tab/>
      </w:r>
      <w:r w:rsidR="00460FC6" w:rsidRPr="00CE0424">
        <w:t>Conclusion</w:t>
      </w:r>
    </w:p>
    <w:p w14:paraId="149FA781" w14:textId="77777777" w:rsidR="00A92308" w:rsidRPr="00074D68" w:rsidRDefault="00A92308" w:rsidP="00A92308">
      <w:pPr>
        <w:pStyle w:val="BodyText"/>
        <w:rPr>
          <w:b/>
          <w:bCs/>
          <w:lang w:val="en-US"/>
        </w:rPr>
      </w:pPr>
      <w:r w:rsidRPr="00074D68">
        <w:rPr>
          <w:lang w:val="en-US"/>
        </w:rPr>
        <w:t>In the previous sections we made the following observations:</w:t>
      </w:r>
      <w:r w:rsidRPr="00074D68">
        <w:rPr>
          <w:b/>
          <w:bCs/>
          <w:lang w:val="en-US"/>
        </w:rPr>
        <w:t xml:space="preserve"> </w:t>
      </w:r>
    </w:p>
    <w:p w14:paraId="4D827AA0" w14:textId="77777777" w:rsidR="00E272AE" w:rsidRDefault="00A9230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83995365" w:history="1">
        <w:r w:rsidR="00E272AE" w:rsidRPr="003A7AA0">
          <w:rPr>
            <w:rStyle w:val="Hyperlink"/>
            <w:noProof/>
            <w:lang w:val="en-US"/>
          </w:rPr>
          <w:t>Observation 1</w:t>
        </w:r>
        <w:r w:rsidR="00E272AE">
          <w:rPr>
            <w:rFonts w:asciiTheme="minorHAnsi" w:eastAsiaTheme="minorEastAsia" w:hAnsiTheme="minorHAnsi" w:cstheme="minorBidi"/>
            <w:b w:val="0"/>
            <w:noProof/>
            <w:sz w:val="22"/>
            <w:szCs w:val="22"/>
            <w:lang w:val="en-150" w:eastAsia="en-150"/>
          </w:rPr>
          <w:tab/>
        </w:r>
        <w:r w:rsidR="00E272AE" w:rsidRPr="003A7AA0">
          <w:rPr>
            <w:rStyle w:val="Hyperlink"/>
            <w:noProof/>
            <w:lang w:val="en-US"/>
          </w:rPr>
          <w:t>The Rel-16 NR SL design assumes that the different signals received by a UE in each slot arrive approximately at the same time at the receiver. Misalignments larger than the CP duration will cause ICI at the receiver.</w:t>
        </w:r>
      </w:hyperlink>
    </w:p>
    <w:p w14:paraId="21A73148"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66" w:history="1">
        <w:r w:rsidRPr="003A7AA0">
          <w:rPr>
            <w:rStyle w:val="Hyperlink"/>
            <w:noProof/>
            <w:lang w:val="en-US"/>
          </w:rPr>
          <w:t>Observation 2</w:t>
        </w:r>
        <w:r>
          <w:rPr>
            <w:rFonts w:asciiTheme="minorHAnsi" w:eastAsiaTheme="minorEastAsia" w:hAnsiTheme="minorHAnsi" w:cstheme="minorBidi"/>
            <w:b w:val="0"/>
            <w:noProof/>
            <w:sz w:val="22"/>
            <w:szCs w:val="22"/>
            <w:lang w:val="en-150" w:eastAsia="en-150"/>
          </w:rPr>
          <w:tab/>
        </w:r>
        <w:r w:rsidRPr="003A7AA0">
          <w:rPr>
            <w:rStyle w:val="Hyperlink"/>
            <w:noProof/>
            <w:lang w:val="en-US"/>
          </w:rPr>
          <w:t>The use of DL timing (Rel-16) ensures that nearby UEs in the same cell can communicate with each other over SL.</w:t>
        </w:r>
      </w:hyperlink>
    </w:p>
    <w:p w14:paraId="261A52E0"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67" w:history="1">
        <w:r w:rsidRPr="003A7AA0">
          <w:rPr>
            <w:rStyle w:val="Hyperlink"/>
            <w:noProof/>
            <w:lang w:val="en-US"/>
          </w:rPr>
          <w:t>Observation 3</w:t>
        </w:r>
        <w:r>
          <w:rPr>
            <w:rFonts w:asciiTheme="minorHAnsi" w:eastAsiaTheme="minorEastAsia" w:hAnsiTheme="minorHAnsi" w:cstheme="minorBidi"/>
            <w:b w:val="0"/>
            <w:noProof/>
            <w:sz w:val="22"/>
            <w:szCs w:val="22"/>
            <w:lang w:val="en-150" w:eastAsia="en-150"/>
          </w:rPr>
          <w:tab/>
        </w:r>
        <w:r w:rsidRPr="003A7AA0">
          <w:rPr>
            <w:rStyle w:val="Hyperlink"/>
            <w:noProof/>
            <w:lang w:val="en-US"/>
          </w:rPr>
          <w:t>NR SL UEs (Rel-16) are not required to monitor multiple timing references. Consequently, SL communication across cell borders may not work in every deployment.</w:t>
        </w:r>
      </w:hyperlink>
    </w:p>
    <w:p w14:paraId="5AEA2C4C"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68" w:history="1">
        <w:r w:rsidRPr="003A7AA0">
          <w:rPr>
            <w:rStyle w:val="Hyperlink"/>
            <w:noProof/>
            <w:lang w:val="en-US"/>
          </w:rPr>
          <w:t>Observation 4</w:t>
        </w:r>
        <w:r>
          <w:rPr>
            <w:rFonts w:asciiTheme="minorHAnsi" w:eastAsiaTheme="minorEastAsia" w:hAnsiTheme="minorHAnsi" w:cstheme="minorBidi"/>
            <w:b w:val="0"/>
            <w:noProof/>
            <w:sz w:val="22"/>
            <w:szCs w:val="22"/>
            <w:lang w:val="en-150" w:eastAsia="en-150"/>
          </w:rPr>
          <w:tab/>
        </w:r>
        <w:r w:rsidRPr="003A7AA0">
          <w:rPr>
            <w:rStyle w:val="Hyperlink"/>
            <w:noProof/>
            <w:lang w:val="en-US"/>
          </w:rPr>
          <w:t>The use of UL timing for SL transmission requires that all active SL UEs (i.e., interested in TX or RX) are RRC_CONNECTED.</w:t>
        </w:r>
      </w:hyperlink>
    </w:p>
    <w:p w14:paraId="64B2400A"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69" w:history="1">
        <w:r w:rsidRPr="003A7AA0">
          <w:rPr>
            <w:rStyle w:val="Hyperlink"/>
            <w:noProof/>
            <w:lang w:val="en-US"/>
          </w:rPr>
          <w:t>Observation 5</w:t>
        </w:r>
        <w:r>
          <w:rPr>
            <w:rFonts w:asciiTheme="minorHAnsi" w:eastAsiaTheme="minorEastAsia" w:hAnsiTheme="minorHAnsi" w:cstheme="minorBidi"/>
            <w:b w:val="0"/>
            <w:noProof/>
            <w:sz w:val="22"/>
            <w:szCs w:val="22"/>
            <w:lang w:val="en-150" w:eastAsia="en-150"/>
          </w:rPr>
          <w:tab/>
        </w:r>
        <w:r w:rsidRPr="003A7AA0">
          <w:rPr>
            <w:rStyle w:val="Hyperlink"/>
            <w:noProof/>
            <w:lang w:val="en-US"/>
          </w:rPr>
          <w:t>Introducing SL communication using UL timing without other changes to the Rel-16 specifications is possible but does not solve the existing problems. However, it is less complex in terms of interference and has less stringent OLPC requirements.</w:t>
        </w:r>
      </w:hyperlink>
    </w:p>
    <w:p w14:paraId="254FB712"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0" w:history="1">
        <w:r w:rsidRPr="003A7AA0">
          <w:rPr>
            <w:rStyle w:val="Hyperlink"/>
            <w:noProof/>
            <w:lang w:val="en-US"/>
          </w:rPr>
          <w:t>Observation 6</w:t>
        </w:r>
        <w:r>
          <w:rPr>
            <w:rFonts w:asciiTheme="minorHAnsi" w:eastAsiaTheme="minorEastAsia" w:hAnsiTheme="minorHAnsi" w:cstheme="minorBidi"/>
            <w:b w:val="0"/>
            <w:noProof/>
            <w:sz w:val="22"/>
            <w:szCs w:val="22"/>
            <w:lang w:val="en-150" w:eastAsia="en-150"/>
          </w:rPr>
          <w:tab/>
        </w:r>
        <w:r w:rsidRPr="003A7AA0">
          <w:rPr>
            <w:rStyle w:val="Hyperlink"/>
            <w:noProof/>
            <w:lang w:val="en-US"/>
          </w:rPr>
          <w:t>The use of UL timing with SL TA for PSSCH would require big changes to the PHY design.</w:t>
        </w:r>
      </w:hyperlink>
    </w:p>
    <w:p w14:paraId="7E2EF58B"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1" w:history="1">
        <w:r w:rsidRPr="003A7AA0">
          <w:rPr>
            <w:rStyle w:val="Hyperlink"/>
            <w:noProof/>
            <w:lang w:val="en-US"/>
          </w:rPr>
          <w:t>Observation 7</w:t>
        </w:r>
        <w:r>
          <w:rPr>
            <w:rFonts w:asciiTheme="minorHAnsi" w:eastAsiaTheme="minorEastAsia" w:hAnsiTheme="minorHAnsi" w:cstheme="minorBidi"/>
            <w:b w:val="0"/>
            <w:noProof/>
            <w:sz w:val="22"/>
            <w:szCs w:val="22"/>
            <w:lang w:val="en-150" w:eastAsia="en-150"/>
          </w:rPr>
          <w:tab/>
        </w:r>
        <w:r w:rsidRPr="003A7AA0">
          <w:rPr>
            <w:rStyle w:val="Hyperlink"/>
            <w:noProof/>
            <w:lang w:val="en-US"/>
          </w:rPr>
          <w:t>The use of both DL timing (Option 1) and UL timing (Option 2) by different UEs in the same channel is not possible if the Rel-16 requirement of tracking a single timing reference is kept.</w:t>
        </w:r>
      </w:hyperlink>
    </w:p>
    <w:p w14:paraId="6A8EC4B0"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2" w:history="1">
        <w:r w:rsidRPr="003A7AA0">
          <w:rPr>
            <w:rStyle w:val="Hyperlink"/>
            <w:noProof/>
            <w:lang w:val="en-150"/>
          </w:rPr>
          <w:t>Observation 8</w:t>
        </w:r>
        <w:r>
          <w:rPr>
            <w:rFonts w:asciiTheme="minorHAnsi" w:eastAsiaTheme="minorEastAsia" w:hAnsiTheme="minorHAnsi" w:cstheme="minorBidi"/>
            <w:b w:val="0"/>
            <w:noProof/>
            <w:sz w:val="22"/>
            <w:szCs w:val="22"/>
            <w:lang w:val="en-150" w:eastAsia="en-150"/>
          </w:rPr>
          <w:tab/>
        </w:r>
        <w:r w:rsidRPr="003A7AA0">
          <w:rPr>
            <w:rStyle w:val="Hyperlink"/>
            <w:noProof/>
            <w:lang w:val="en-150"/>
          </w:rPr>
          <w:t xml:space="preserve">Rel-16 UEs using DL timing and Rel-17 UEs </w:t>
        </w:r>
        <w:r w:rsidRPr="003A7AA0">
          <w:rPr>
            <w:rStyle w:val="Hyperlink"/>
            <w:noProof/>
            <w:lang w:val="en-150"/>
          </w:rPr>
          <w:t>may not</w:t>
        </w:r>
        <w:r w:rsidRPr="003A7AA0">
          <w:rPr>
            <w:rStyle w:val="Hyperlink"/>
            <w:noProof/>
            <w:lang w:val="en-150"/>
          </w:rPr>
          <w:t xml:space="preserve"> coexist within the same TDD band.</w:t>
        </w:r>
      </w:hyperlink>
    </w:p>
    <w:p w14:paraId="021C830F"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3" w:history="1">
        <w:r w:rsidRPr="003A7AA0">
          <w:rPr>
            <w:rStyle w:val="Hyperlink"/>
            <w:noProof/>
            <w:lang w:val="en-US"/>
          </w:rPr>
          <w:t>Observation 9</w:t>
        </w:r>
        <w:r>
          <w:rPr>
            <w:rFonts w:asciiTheme="minorHAnsi" w:eastAsiaTheme="minorEastAsia" w:hAnsiTheme="minorHAnsi" w:cstheme="minorBidi"/>
            <w:b w:val="0"/>
            <w:noProof/>
            <w:sz w:val="22"/>
            <w:szCs w:val="22"/>
            <w:lang w:val="en-150" w:eastAsia="en-150"/>
          </w:rPr>
          <w:tab/>
        </w:r>
        <w:r w:rsidRPr="003A7AA0">
          <w:rPr>
            <w:rStyle w:val="Hyperlink"/>
            <w:noProof/>
            <w:lang w:val="en-US"/>
          </w:rPr>
          <w:t>Rel-16 provides enough mechanisms to control the SL interference at the gNB when using DL timing.</w:t>
        </w:r>
      </w:hyperlink>
    </w:p>
    <w:p w14:paraId="1ADC983D"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4" w:history="1">
        <w:r w:rsidRPr="003A7AA0">
          <w:rPr>
            <w:rStyle w:val="Hyperlink"/>
            <w:noProof/>
            <w:lang w:val="en-US"/>
          </w:rPr>
          <w:t>Observation 10</w:t>
        </w:r>
        <w:r>
          <w:rPr>
            <w:rFonts w:asciiTheme="minorHAnsi" w:eastAsiaTheme="minorEastAsia" w:hAnsiTheme="minorHAnsi" w:cstheme="minorBidi"/>
            <w:b w:val="0"/>
            <w:noProof/>
            <w:sz w:val="22"/>
            <w:szCs w:val="22"/>
            <w:lang w:val="en-150" w:eastAsia="en-150"/>
          </w:rPr>
          <w:tab/>
        </w:r>
        <w:r w:rsidRPr="003A7AA0">
          <w:rPr>
            <w:rStyle w:val="Hyperlink"/>
            <w:noProof/>
            <w:lang w:val="en-US"/>
          </w:rPr>
          <w:t>From a Uu/SL interference point of view, the use of UL timing for SL transmission is less challenging than using DL timing for SL transmission.</w:t>
        </w:r>
      </w:hyperlink>
    </w:p>
    <w:p w14:paraId="1BC92213"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5" w:history="1">
        <w:r w:rsidRPr="003A7AA0">
          <w:rPr>
            <w:rStyle w:val="Hyperlink"/>
            <w:noProof/>
            <w:lang w:val="en-US"/>
          </w:rPr>
          <w:t>Observation 11</w:t>
        </w:r>
        <w:r>
          <w:rPr>
            <w:rFonts w:asciiTheme="minorHAnsi" w:eastAsiaTheme="minorEastAsia" w:hAnsiTheme="minorHAnsi" w:cstheme="minorBidi"/>
            <w:b w:val="0"/>
            <w:noProof/>
            <w:sz w:val="22"/>
            <w:szCs w:val="22"/>
            <w:lang w:val="en-150" w:eastAsia="en-150"/>
          </w:rPr>
          <w:tab/>
        </w:r>
        <w:r w:rsidRPr="003A7AA0">
          <w:rPr>
            <w:rStyle w:val="Hyperlink"/>
            <w:noProof/>
            <w:lang w:val="en-US"/>
          </w:rPr>
          <w:t>The use of UL timing for SL transmission prevents intra-UE collisions due to Uu (UL) and SL timing misalignments.</w:t>
        </w:r>
      </w:hyperlink>
    </w:p>
    <w:p w14:paraId="47D01418" w14:textId="0E2CE914" w:rsidR="00A92308" w:rsidRDefault="00A92308" w:rsidP="00A92308">
      <w:pPr>
        <w:pStyle w:val="BodyText"/>
      </w:pPr>
      <w:r w:rsidRPr="00074D68">
        <w:rPr>
          <w:b/>
          <w:bCs/>
          <w:lang w:val="en-US"/>
        </w:rPr>
        <w:lastRenderedPageBreak/>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75A59210" w14:textId="77777777" w:rsidR="00E272AE"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3995376" w:history="1">
        <w:r w:rsidR="00E272AE" w:rsidRPr="001E51DB">
          <w:rPr>
            <w:rStyle w:val="Hyperlink"/>
            <w:noProof/>
            <w:lang w:val="en-US"/>
          </w:rPr>
          <w:t>Proposal 1</w:t>
        </w:r>
        <w:r w:rsidR="00E272AE">
          <w:rPr>
            <w:rFonts w:asciiTheme="minorHAnsi" w:eastAsiaTheme="minorEastAsia" w:hAnsiTheme="minorHAnsi" w:cstheme="minorBidi"/>
            <w:b w:val="0"/>
            <w:noProof/>
            <w:sz w:val="22"/>
            <w:szCs w:val="22"/>
            <w:lang w:val="en-150" w:eastAsia="en-150"/>
          </w:rPr>
          <w:tab/>
        </w:r>
        <w:r w:rsidR="00E272AE" w:rsidRPr="001E51DB">
          <w:rPr>
            <w:rStyle w:val="Hyperlink"/>
            <w:noProof/>
            <w:lang w:val="en-US"/>
          </w:rPr>
          <w:t>Inform RAN4 that, from RAN1 point of view:</w:t>
        </w:r>
      </w:hyperlink>
    </w:p>
    <w:p w14:paraId="6BE1740F"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7" w:history="1">
        <w:r w:rsidRPr="001E51D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1E51DB">
          <w:rPr>
            <w:rStyle w:val="Hyperlink"/>
            <w:noProof/>
            <w:lang w:val="en-US"/>
          </w:rPr>
          <w:t>The use of DL timing allows for SL communication between nearby UEs in the same cell.</w:t>
        </w:r>
      </w:hyperlink>
    </w:p>
    <w:p w14:paraId="432E5437"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8" w:history="1">
        <w:r w:rsidRPr="001E51D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1E51DB">
          <w:rPr>
            <w:rStyle w:val="Hyperlink"/>
            <w:noProof/>
            <w:lang w:val="en-US"/>
          </w:rPr>
          <w:t>The use of DL timing for SL communication may require a tight OLPC using DL PL if the TX UE is close to the gNB.</w:t>
        </w:r>
      </w:hyperlink>
    </w:p>
    <w:p w14:paraId="6361AA0E"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79" w:history="1">
        <w:r w:rsidRPr="001E51D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1E51DB">
          <w:rPr>
            <w:rStyle w:val="Hyperlink"/>
            <w:noProof/>
            <w:lang w:val="en-US"/>
          </w:rPr>
          <w:t>With the Rel-16 requirement of tracking a single timing reference, SL communication across cell borders using DL timing may not be possible in general.</w:t>
        </w:r>
      </w:hyperlink>
    </w:p>
    <w:p w14:paraId="34C5C064"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80" w:history="1">
        <w:r w:rsidRPr="001E51DB">
          <w:rPr>
            <w:rStyle w:val="Hyperlink"/>
            <w:noProof/>
            <w:lang w:val="en-US"/>
          </w:rPr>
          <w:t>Proposal 2</w:t>
        </w:r>
        <w:r>
          <w:rPr>
            <w:rFonts w:asciiTheme="minorHAnsi" w:eastAsiaTheme="minorEastAsia" w:hAnsiTheme="minorHAnsi" w:cstheme="minorBidi"/>
            <w:b w:val="0"/>
            <w:noProof/>
            <w:sz w:val="22"/>
            <w:szCs w:val="22"/>
            <w:lang w:val="en-150" w:eastAsia="en-150"/>
          </w:rPr>
          <w:tab/>
        </w:r>
        <w:r w:rsidRPr="001E51DB">
          <w:rPr>
            <w:rStyle w:val="Hyperlink"/>
            <w:noProof/>
            <w:lang w:val="en-US"/>
          </w:rPr>
          <w:t>Inform RAN4 that, from RAN1 point of view:</w:t>
        </w:r>
      </w:hyperlink>
    </w:p>
    <w:p w14:paraId="217285FC"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81" w:history="1">
        <w:r w:rsidRPr="001E51D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1E51DB">
          <w:rPr>
            <w:rStyle w:val="Hyperlink"/>
            <w:noProof/>
            <w:lang w:val="en-US"/>
          </w:rPr>
          <w:t>The use of UL timing for SL transmission requires that all SL active UEs (i.e., interested in TX or RX over SL) are RRC_CONNECTED.</w:t>
        </w:r>
      </w:hyperlink>
    </w:p>
    <w:p w14:paraId="418ADD3A"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82" w:history="1">
        <w:r w:rsidRPr="001E51D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1E51DB">
          <w:rPr>
            <w:rStyle w:val="Hyperlink"/>
            <w:noProof/>
            <w:lang w:val="en-US"/>
          </w:rPr>
          <w:t>The use of UL timing (i.e., requiring UEs to be RRC_CONNECTED to have a TA value, etc.) for SL transmission must be configurable and always complementary to using DL timing, not a standalone solution.</w:t>
        </w:r>
      </w:hyperlink>
    </w:p>
    <w:p w14:paraId="0755DB42" w14:textId="77777777" w:rsidR="00E272AE" w:rsidRDefault="00E272A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83995383" w:history="1">
        <w:r w:rsidRPr="001E51DB">
          <w:rPr>
            <w:rStyle w:val="Hyperlink"/>
            <w:rFonts w:ascii="Symbol" w:hAnsi="Symbol"/>
            <w:noProof/>
            <w:lang w:val="en-US"/>
          </w:rPr>
          <w:t></w:t>
        </w:r>
        <w:r>
          <w:rPr>
            <w:rFonts w:asciiTheme="minorHAnsi" w:eastAsiaTheme="minorEastAsia" w:hAnsiTheme="minorHAnsi" w:cstheme="minorBidi"/>
            <w:b w:val="0"/>
            <w:noProof/>
            <w:sz w:val="22"/>
            <w:szCs w:val="22"/>
            <w:lang w:val="en-150" w:eastAsia="en-150"/>
          </w:rPr>
          <w:tab/>
        </w:r>
        <w:r w:rsidRPr="001E51DB">
          <w:rPr>
            <w:rStyle w:val="Hyperlink"/>
            <w:noProof/>
            <w:lang w:val="en-US"/>
          </w:rPr>
          <w:t>If the Rel-16 requirement of tracking a single timing reference is reused, SL communication across cell borders using UL timing may not be possible in general.</w:t>
        </w:r>
      </w:hyperlink>
    </w:p>
    <w:p w14:paraId="6D937838" w14:textId="03C916A5" w:rsidR="00D07748" w:rsidRPr="007C4695" w:rsidRDefault="00460FC6" w:rsidP="00A64764">
      <w:r>
        <w:rPr>
          <w:lang w:val="en-US"/>
        </w:rPr>
        <w:fldChar w:fldCharType="end"/>
      </w:r>
    </w:p>
    <w:sectPr w:rsidR="00D07748"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5A28A" w14:textId="77777777" w:rsidR="00D57E65" w:rsidRDefault="00D57E65" w:rsidP="007538B8">
      <w:pPr>
        <w:spacing w:after="0"/>
      </w:pPr>
      <w:r>
        <w:separator/>
      </w:r>
    </w:p>
  </w:endnote>
  <w:endnote w:type="continuationSeparator" w:id="0">
    <w:p w14:paraId="579DE721" w14:textId="77777777" w:rsidR="00D57E65" w:rsidRDefault="00D57E65" w:rsidP="007538B8">
      <w:pPr>
        <w:spacing w:after="0"/>
      </w:pPr>
      <w:r>
        <w:continuationSeparator/>
      </w:r>
    </w:p>
  </w:endnote>
  <w:endnote w:type="continuationNotice" w:id="1">
    <w:p w14:paraId="4DF7016B" w14:textId="77777777" w:rsidR="00D57E65" w:rsidRDefault="00D57E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125BDC" w14:textId="77777777" w:rsidR="00D57E65" w:rsidRDefault="00D57E65" w:rsidP="007538B8">
      <w:pPr>
        <w:spacing w:after="0"/>
      </w:pPr>
      <w:r>
        <w:separator/>
      </w:r>
    </w:p>
  </w:footnote>
  <w:footnote w:type="continuationSeparator" w:id="0">
    <w:p w14:paraId="5FF58662" w14:textId="77777777" w:rsidR="00D57E65" w:rsidRDefault="00D57E65" w:rsidP="007538B8">
      <w:pPr>
        <w:spacing w:after="0"/>
      </w:pPr>
      <w:r>
        <w:continuationSeparator/>
      </w:r>
    </w:p>
  </w:footnote>
  <w:footnote w:type="continuationNotice" w:id="1">
    <w:p w14:paraId="20B2B584" w14:textId="77777777" w:rsidR="00D57E65" w:rsidRDefault="00D57E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001B1"/>
    <w:multiLevelType w:val="hybridMultilevel"/>
    <w:tmpl w:val="448042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9"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D60C6C"/>
    <w:multiLevelType w:val="hybridMultilevel"/>
    <w:tmpl w:val="62EC6E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09804D4"/>
    <w:multiLevelType w:val="hybridMultilevel"/>
    <w:tmpl w:val="E2AC80D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63C4B1F"/>
    <w:multiLevelType w:val="hybridMultilevel"/>
    <w:tmpl w:val="3F2279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cs="Times New Roman" w:hint="default"/>
      </w:rPr>
    </w:lvl>
    <w:lvl w:ilvl="1" w:tplc="DF0ED752">
      <w:start w:val="1"/>
      <w:numFmt w:val="bullet"/>
      <w:lvlText w:val="•"/>
      <w:lvlJc w:val="left"/>
      <w:pPr>
        <w:tabs>
          <w:tab w:val="num" w:pos="1800"/>
        </w:tabs>
        <w:ind w:left="1800" w:hanging="360"/>
      </w:pPr>
      <w:rPr>
        <w:rFonts w:ascii="Arial" w:hAnsi="Arial" w:cs="Times New Roman" w:hint="default"/>
      </w:rPr>
    </w:lvl>
    <w:lvl w:ilvl="2" w:tplc="E67A5756">
      <w:start w:val="8077"/>
      <w:numFmt w:val="bullet"/>
      <w:lvlText w:val="•"/>
      <w:lvlJc w:val="left"/>
      <w:pPr>
        <w:tabs>
          <w:tab w:val="num" w:pos="2520"/>
        </w:tabs>
        <w:ind w:left="2520" w:hanging="360"/>
      </w:pPr>
      <w:rPr>
        <w:rFonts w:ascii="Arial" w:hAnsi="Arial" w:cs="Times New Roman" w:hint="default"/>
      </w:rPr>
    </w:lvl>
    <w:lvl w:ilvl="3" w:tplc="0E58B718">
      <w:start w:val="1"/>
      <w:numFmt w:val="bullet"/>
      <w:lvlText w:val="•"/>
      <w:lvlJc w:val="left"/>
      <w:pPr>
        <w:tabs>
          <w:tab w:val="num" w:pos="3240"/>
        </w:tabs>
        <w:ind w:left="3240" w:hanging="360"/>
      </w:pPr>
      <w:rPr>
        <w:rFonts w:ascii="Arial" w:hAnsi="Arial" w:cs="Times New Roman" w:hint="default"/>
      </w:rPr>
    </w:lvl>
    <w:lvl w:ilvl="4" w:tplc="9BD48388">
      <w:start w:val="1"/>
      <w:numFmt w:val="bullet"/>
      <w:lvlText w:val="•"/>
      <w:lvlJc w:val="left"/>
      <w:pPr>
        <w:tabs>
          <w:tab w:val="num" w:pos="3960"/>
        </w:tabs>
        <w:ind w:left="3960" w:hanging="360"/>
      </w:pPr>
      <w:rPr>
        <w:rFonts w:ascii="Arial" w:hAnsi="Arial" w:cs="Times New Roman" w:hint="default"/>
      </w:rPr>
    </w:lvl>
    <w:lvl w:ilvl="5" w:tplc="5894A4E2">
      <w:start w:val="1"/>
      <w:numFmt w:val="bullet"/>
      <w:lvlText w:val="•"/>
      <w:lvlJc w:val="left"/>
      <w:pPr>
        <w:tabs>
          <w:tab w:val="num" w:pos="4680"/>
        </w:tabs>
        <w:ind w:left="4680" w:hanging="360"/>
      </w:pPr>
      <w:rPr>
        <w:rFonts w:ascii="Arial" w:hAnsi="Arial" w:cs="Times New Roman" w:hint="default"/>
      </w:rPr>
    </w:lvl>
    <w:lvl w:ilvl="6" w:tplc="06FC5D9C">
      <w:start w:val="1"/>
      <w:numFmt w:val="bullet"/>
      <w:lvlText w:val="•"/>
      <w:lvlJc w:val="left"/>
      <w:pPr>
        <w:tabs>
          <w:tab w:val="num" w:pos="5400"/>
        </w:tabs>
        <w:ind w:left="5400" w:hanging="360"/>
      </w:pPr>
      <w:rPr>
        <w:rFonts w:ascii="Arial" w:hAnsi="Arial" w:cs="Times New Roman" w:hint="default"/>
      </w:rPr>
    </w:lvl>
    <w:lvl w:ilvl="7" w:tplc="B5FAD568">
      <w:start w:val="1"/>
      <w:numFmt w:val="bullet"/>
      <w:lvlText w:val="•"/>
      <w:lvlJc w:val="left"/>
      <w:pPr>
        <w:tabs>
          <w:tab w:val="num" w:pos="6120"/>
        </w:tabs>
        <w:ind w:left="6120" w:hanging="360"/>
      </w:pPr>
      <w:rPr>
        <w:rFonts w:ascii="Arial" w:hAnsi="Arial" w:cs="Times New Roman" w:hint="default"/>
      </w:rPr>
    </w:lvl>
    <w:lvl w:ilvl="8" w:tplc="721E8A1E">
      <w:start w:val="1"/>
      <w:numFmt w:val="bullet"/>
      <w:lvlText w:val="•"/>
      <w:lvlJc w:val="left"/>
      <w:pPr>
        <w:tabs>
          <w:tab w:val="num" w:pos="6840"/>
        </w:tabs>
        <w:ind w:left="6840" w:hanging="360"/>
      </w:pPr>
      <w:rPr>
        <w:rFonts w:ascii="Arial" w:hAnsi="Arial" w:cs="Times New Roman" w:hint="default"/>
      </w:rPr>
    </w:lvl>
  </w:abstractNum>
  <w:abstractNum w:abstractNumId="29"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1"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496020F"/>
    <w:multiLevelType w:val="hybridMultilevel"/>
    <w:tmpl w:val="5B7E84E2"/>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34"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5" w15:restartNumberingAfterBreak="0">
    <w:nsid w:val="7AD87DF8"/>
    <w:multiLevelType w:val="hybridMultilevel"/>
    <w:tmpl w:val="B170C60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56690A"/>
    <w:multiLevelType w:val="hybridMultilevel"/>
    <w:tmpl w:val="E30017C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18"/>
  </w:num>
  <w:num w:numId="3">
    <w:abstractNumId w:val="16"/>
  </w:num>
  <w:num w:numId="4">
    <w:abstractNumId w:val="32"/>
  </w:num>
  <w:num w:numId="5">
    <w:abstractNumId w:val="23"/>
  </w:num>
  <w:num w:numId="6">
    <w:abstractNumId w:val="29"/>
  </w:num>
  <w:num w:numId="7">
    <w:abstractNumId w:val="27"/>
  </w:num>
  <w:num w:numId="8">
    <w:abstractNumId w:val="34"/>
  </w:num>
  <w:num w:numId="9">
    <w:abstractNumId w:val="2"/>
  </w:num>
  <w:num w:numId="10">
    <w:abstractNumId w:val="20"/>
  </w:num>
  <w:num w:numId="11">
    <w:abstractNumId w:val="21"/>
  </w:num>
  <w:num w:numId="12">
    <w:abstractNumId w:val="26"/>
  </w:num>
  <w:num w:numId="13">
    <w:abstractNumId w:val="8"/>
  </w:num>
  <w:num w:numId="14">
    <w:abstractNumId w:val="36"/>
  </w:num>
  <w:num w:numId="15">
    <w:abstractNumId w:val="14"/>
  </w:num>
  <w:num w:numId="16">
    <w:abstractNumId w:val="12"/>
  </w:num>
  <w:num w:numId="17">
    <w:abstractNumId w:val="3"/>
  </w:num>
  <w:num w:numId="18">
    <w:abstractNumId w:val="19"/>
  </w:num>
  <w:num w:numId="19">
    <w:abstractNumId w:val="1"/>
  </w:num>
  <w:num w:numId="20">
    <w:abstractNumId w:val="30"/>
  </w:num>
  <w:num w:numId="21">
    <w:abstractNumId w:val="15"/>
  </w:num>
  <w:num w:numId="22">
    <w:abstractNumId w:val="6"/>
  </w:num>
  <w:num w:numId="23">
    <w:abstractNumId w:val="9"/>
  </w:num>
  <w:num w:numId="24">
    <w:abstractNumId w:val="31"/>
  </w:num>
  <w:num w:numId="25">
    <w:abstractNumId w:val="5"/>
  </w:num>
  <w:num w:numId="26">
    <w:abstractNumId w:val="24"/>
  </w:num>
  <w:num w:numId="2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37"/>
  </w:num>
  <w:num w:numId="31">
    <w:abstractNumId w:val="4"/>
  </w:num>
  <w:num w:numId="32">
    <w:abstractNumId w:val="22"/>
  </w:num>
  <w:num w:numId="33">
    <w:abstractNumId w:val="28"/>
  </w:num>
  <w:num w:numId="34">
    <w:abstractNumId w:val="33"/>
  </w:num>
  <w:num w:numId="35">
    <w:abstractNumId w:val="38"/>
  </w:num>
  <w:num w:numId="36">
    <w:abstractNumId w:val="10"/>
  </w:num>
  <w:num w:numId="37">
    <w:abstractNumId w:val="25"/>
  </w:num>
  <w:num w:numId="38">
    <w:abstractNumId w:val="35"/>
  </w:num>
  <w:num w:numId="3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removeDateAndTime/>
  <w:proofState w:spelling="clean" w:grammar="clean"/>
  <w:defaultTabStop w:val="720"/>
  <w:hyphenationZone w:val="425"/>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D8B"/>
    <w:rsid w:val="00011E18"/>
    <w:rsid w:val="00012217"/>
    <w:rsid w:val="00012DB3"/>
    <w:rsid w:val="00013595"/>
    <w:rsid w:val="000137CF"/>
    <w:rsid w:val="000143AA"/>
    <w:rsid w:val="00014DDE"/>
    <w:rsid w:val="00014EA0"/>
    <w:rsid w:val="00015312"/>
    <w:rsid w:val="000161C9"/>
    <w:rsid w:val="00016259"/>
    <w:rsid w:val="000178F8"/>
    <w:rsid w:val="00017A8B"/>
    <w:rsid w:val="00017D2A"/>
    <w:rsid w:val="000222CB"/>
    <w:rsid w:val="00024B13"/>
    <w:rsid w:val="00025AB8"/>
    <w:rsid w:val="00025DB5"/>
    <w:rsid w:val="00027513"/>
    <w:rsid w:val="000275A1"/>
    <w:rsid w:val="00030BA6"/>
    <w:rsid w:val="000310FA"/>
    <w:rsid w:val="00032405"/>
    <w:rsid w:val="0003286C"/>
    <w:rsid w:val="00032B2E"/>
    <w:rsid w:val="0003489B"/>
    <w:rsid w:val="00035C79"/>
    <w:rsid w:val="000361F7"/>
    <w:rsid w:val="0003685F"/>
    <w:rsid w:val="000370D0"/>
    <w:rsid w:val="000374BF"/>
    <w:rsid w:val="00037535"/>
    <w:rsid w:val="000377A3"/>
    <w:rsid w:val="00040235"/>
    <w:rsid w:val="000406A5"/>
    <w:rsid w:val="00041B3A"/>
    <w:rsid w:val="00043174"/>
    <w:rsid w:val="00043E0C"/>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B6E"/>
    <w:rsid w:val="00077E44"/>
    <w:rsid w:val="000824E9"/>
    <w:rsid w:val="000825B1"/>
    <w:rsid w:val="00083905"/>
    <w:rsid w:val="00086084"/>
    <w:rsid w:val="00086ED8"/>
    <w:rsid w:val="00087091"/>
    <w:rsid w:val="000904B6"/>
    <w:rsid w:val="00091446"/>
    <w:rsid w:val="000918DE"/>
    <w:rsid w:val="00091BC6"/>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164"/>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04F"/>
    <w:rsid w:val="000E026B"/>
    <w:rsid w:val="000E0ED1"/>
    <w:rsid w:val="000E1366"/>
    <w:rsid w:val="000E1417"/>
    <w:rsid w:val="000E14C5"/>
    <w:rsid w:val="000E2D52"/>
    <w:rsid w:val="000E2D53"/>
    <w:rsid w:val="000E2FAA"/>
    <w:rsid w:val="000E312F"/>
    <w:rsid w:val="000E37CD"/>
    <w:rsid w:val="000E39BC"/>
    <w:rsid w:val="000E423F"/>
    <w:rsid w:val="000E4728"/>
    <w:rsid w:val="000E48FB"/>
    <w:rsid w:val="000E4939"/>
    <w:rsid w:val="000E525F"/>
    <w:rsid w:val="000E56E5"/>
    <w:rsid w:val="000E58A6"/>
    <w:rsid w:val="000E6F3D"/>
    <w:rsid w:val="000E76CB"/>
    <w:rsid w:val="000F0372"/>
    <w:rsid w:val="000F0CD9"/>
    <w:rsid w:val="000F16A6"/>
    <w:rsid w:val="000F16B7"/>
    <w:rsid w:val="000F2444"/>
    <w:rsid w:val="000F312B"/>
    <w:rsid w:val="000F3163"/>
    <w:rsid w:val="000F33E3"/>
    <w:rsid w:val="000F3BB2"/>
    <w:rsid w:val="000F4948"/>
    <w:rsid w:val="000F4B72"/>
    <w:rsid w:val="000F67C5"/>
    <w:rsid w:val="000F6BEE"/>
    <w:rsid w:val="000F7434"/>
    <w:rsid w:val="000F7764"/>
    <w:rsid w:val="000F7AEA"/>
    <w:rsid w:val="00100EEC"/>
    <w:rsid w:val="00101925"/>
    <w:rsid w:val="0010371D"/>
    <w:rsid w:val="00103D5F"/>
    <w:rsid w:val="001047CA"/>
    <w:rsid w:val="0010501A"/>
    <w:rsid w:val="0010654E"/>
    <w:rsid w:val="00107F4A"/>
    <w:rsid w:val="00110205"/>
    <w:rsid w:val="001106BA"/>
    <w:rsid w:val="00113540"/>
    <w:rsid w:val="001138FE"/>
    <w:rsid w:val="00113A2C"/>
    <w:rsid w:val="001144A7"/>
    <w:rsid w:val="00114587"/>
    <w:rsid w:val="00115287"/>
    <w:rsid w:val="00115913"/>
    <w:rsid w:val="00115DD5"/>
    <w:rsid w:val="00116266"/>
    <w:rsid w:val="00116DA1"/>
    <w:rsid w:val="00123352"/>
    <w:rsid w:val="0012358F"/>
    <w:rsid w:val="001246C1"/>
    <w:rsid w:val="00126A9F"/>
    <w:rsid w:val="0013122B"/>
    <w:rsid w:val="00132E40"/>
    <w:rsid w:val="00132F3E"/>
    <w:rsid w:val="00132F46"/>
    <w:rsid w:val="0013380B"/>
    <w:rsid w:val="00133D49"/>
    <w:rsid w:val="0013402A"/>
    <w:rsid w:val="00135C70"/>
    <w:rsid w:val="00135E5F"/>
    <w:rsid w:val="00136CF5"/>
    <w:rsid w:val="0014101E"/>
    <w:rsid w:val="0014195F"/>
    <w:rsid w:val="00141CF9"/>
    <w:rsid w:val="00141D72"/>
    <w:rsid w:val="0014288D"/>
    <w:rsid w:val="00142E75"/>
    <w:rsid w:val="0014407A"/>
    <w:rsid w:val="001443A9"/>
    <w:rsid w:val="001454B6"/>
    <w:rsid w:val="00150FB7"/>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B73"/>
    <w:rsid w:val="00181C61"/>
    <w:rsid w:val="00182632"/>
    <w:rsid w:val="0018412C"/>
    <w:rsid w:val="0018446D"/>
    <w:rsid w:val="001845F7"/>
    <w:rsid w:val="00184B53"/>
    <w:rsid w:val="00186D22"/>
    <w:rsid w:val="001871CE"/>
    <w:rsid w:val="00187622"/>
    <w:rsid w:val="0018774F"/>
    <w:rsid w:val="00190359"/>
    <w:rsid w:val="00191EFD"/>
    <w:rsid w:val="00195377"/>
    <w:rsid w:val="001954BD"/>
    <w:rsid w:val="00195989"/>
    <w:rsid w:val="00195C95"/>
    <w:rsid w:val="00196A8B"/>
    <w:rsid w:val="00196AE3"/>
    <w:rsid w:val="001977F2"/>
    <w:rsid w:val="001A0A4C"/>
    <w:rsid w:val="001A0C9C"/>
    <w:rsid w:val="001A1241"/>
    <w:rsid w:val="001A124E"/>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9EE"/>
    <w:rsid w:val="001B7CF2"/>
    <w:rsid w:val="001B7E8F"/>
    <w:rsid w:val="001C07D6"/>
    <w:rsid w:val="001C24B4"/>
    <w:rsid w:val="001C36E1"/>
    <w:rsid w:val="001C3CB8"/>
    <w:rsid w:val="001C42F9"/>
    <w:rsid w:val="001C50C1"/>
    <w:rsid w:val="001C5EA9"/>
    <w:rsid w:val="001C6CAE"/>
    <w:rsid w:val="001C6D74"/>
    <w:rsid w:val="001C6ECE"/>
    <w:rsid w:val="001C72AF"/>
    <w:rsid w:val="001C77BE"/>
    <w:rsid w:val="001C7DF5"/>
    <w:rsid w:val="001D0387"/>
    <w:rsid w:val="001D058A"/>
    <w:rsid w:val="001D0EF3"/>
    <w:rsid w:val="001D144C"/>
    <w:rsid w:val="001D1E94"/>
    <w:rsid w:val="001D2E4D"/>
    <w:rsid w:val="001D4646"/>
    <w:rsid w:val="001D5EE5"/>
    <w:rsid w:val="001D6525"/>
    <w:rsid w:val="001D6C08"/>
    <w:rsid w:val="001D6C84"/>
    <w:rsid w:val="001D7DC8"/>
    <w:rsid w:val="001E0BC7"/>
    <w:rsid w:val="001E1157"/>
    <w:rsid w:val="001E178A"/>
    <w:rsid w:val="001E28C5"/>
    <w:rsid w:val="001E2C23"/>
    <w:rsid w:val="001E33B6"/>
    <w:rsid w:val="001E56F3"/>
    <w:rsid w:val="001E5E6C"/>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06801"/>
    <w:rsid w:val="002102A6"/>
    <w:rsid w:val="00210BD2"/>
    <w:rsid w:val="00210E22"/>
    <w:rsid w:val="002119A0"/>
    <w:rsid w:val="00212ABF"/>
    <w:rsid w:val="00213856"/>
    <w:rsid w:val="00214767"/>
    <w:rsid w:val="00214955"/>
    <w:rsid w:val="00214C51"/>
    <w:rsid w:val="00214F8D"/>
    <w:rsid w:val="002160B2"/>
    <w:rsid w:val="002165AE"/>
    <w:rsid w:val="00217BF0"/>
    <w:rsid w:val="00217E06"/>
    <w:rsid w:val="00220464"/>
    <w:rsid w:val="0022178C"/>
    <w:rsid w:val="00221D75"/>
    <w:rsid w:val="00222254"/>
    <w:rsid w:val="00223119"/>
    <w:rsid w:val="0022351F"/>
    <w:rsid w:val="00223D6D"/>
    <w:rsid w:val="00224280"/>
    <w:rsid w:val="002247FE"/>
    <w:rsid w:val="002253BA"/>
    <w:rsid w:val="002255CB"/>
    <w:rsid w:val="00225E06"/>
    <w:rsid w:val="00226889"/>
    <w:rsid w:val="00227A8F"/>
    <w:rsid w:val="00230D00"/>
    <w:rsid w:val="00230E31"/>
    <w:rsid w:val="00230F2F"/>
    <w:rsid w:val="002323F2"/>
    <w:rsid w:val="00232C65"/>
    <w:rsid w:val="00232D42"/>
    <w:rsid w:val="00232E41"/>
    <w:rsid w:val="00233D3B"/>
    <w:rsid w:val="00233EF3"/>
    <w:rsid w:val="00235F67"/>
    <w:rsid w:val="002374A1"/>
    <w:rsid w:val="002375CB"/>
    <w:rsid w:val="002376BE"/>
    <w:rsid w:val="00237FEC"/>
    <w:rsid w:val="0024041C"/>
    <w:rsid w:val="00240DAF"/>
    <w:rsid w:val="00241BC5"/>
    <w:rsid w:val="00241D4D"/>
    <w:rsid w:val="00241F95"/>
    <w:rsid w:val="00242B3D"/>
    <w:rsid w:val="00243634"/>
    <w:rsid w:val="002438D4"/>
    <w:rsid w:val="00245226"/>
    <w:rsid w:val="002458EB"/>
    <w:rsid w:val="00246109"/>
    <w:rsid w:val="00246C93"/>
    <w:rsid w:val="00247856"/>
    <w:rsid w:val="0025026F"/>
    <w:rsid w:val="00252BFC"/>
    <w:rsid w:val="00252D1D"/>
    <w:rsid w:val="00254250"/>
    <w:rsid w:val="00254FCF"/>
    <w:rsid w:val="00255B41"/>
    <w:rsid w:val="00257689"/>
    <w:rsid w:val="00260024"/>
    <w:rsid w:val="002600AA"/>
    <w:rsid w:val="00260BBD"/>
    <w:rsid w:val="00260DFB"/>
    <w:rsid w:val="00261C3A"/>
    <w:rsid w:val="00262BC8"/>
    <w:rsid w:val="002632D7"/>
    <w:rsid w:val="00263A09"/>
    <w:rsid w:val="00264931"/>
    <w:rsid w:val="002650C1"/>
    <w:rsid w:val="00265E66"/>
    <w:rsid w:val="002662DE"/>
    <w:rsid w:val="00266E9F"/>
    <w:rsid w:val="002671CD"/>
    <w:rsid w:val="00267EE6"/>
    <w:rsid w:val="00270121"/>
    <w:rsid w:val="00271516"/>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EF"/>
    <w:rsid w:val="002A272F"/>
    <w:rsid w:val="002A3DDF"/>
    <w:rsid w:val="002A542B"/>
    <w:rsid w:val="002A5DB2"/>
    <w:rsid w:val="002A6314"/>
    <w:rsid w:val="002A66CB"/>
    <w:rsid w:val="002A72C5"/>
    <w:rsid w:val="002B0151"/>
    <w:rsid w:val="002B0EF4"/>
    <w:rsid w:val="002B1320"/>
    <w:rsid w:val="002B136D"/>
    <w:rsid w:val="002B2C4C"/>
    <w:rsid w:val="002B37CF"/>
    <w:rsid w:val="002B3D5E"/>
    <w:rsid w:val="002B4B51"/>
    <w:rsid w:val="002B4FF7"/>
    <w:rsid w:val="002B607F"/>
    <w:rsid w:val="002B6264"/>
    <w:rsid w:val="002B6808"/>
    <w:rsid w:val="002B7923"/>
    <w:rsid w:val="002C274C"/>
    <w:rsid w:val="002C2A2D"/>
    <w:rsid w:val="002C2ABD"/>
    <w:rsid w:val="002C4EE8"/>
    <w:rsid w:val="002C5DFC"/>
    <w:rsid w:val="002C5E6A"/>
    <w:rsid w:val="002C773D"/>
    <w:rsid w:val="002C7E15"/>
    <w:rsid w:val="002D1DB6"/>
    <w:rsid w:val="002D24B6"/>
    <w:rsid w:val="002D5284"/>
    <w:rsid w:val="002D730F"/>
    <w:rsid w:val="002D7819"/>
    <w:rsid w:val="002D7ACB"/>
    <w:rsid w:val="002E29D1"/>
    <w:rsid w:val="002E2AA2"/>
    <w:rsid w:val="002E5C68"/>
    <w:rsid w:val="002E66A1"/>
    <w:rsid w:val="002E7D1F"/>
    <w:rsid w:val="002F01A1"/>
    <w:rsid w:val="002F10A5"/>
    <w:rsid w:val="002F14BA"/>
    <w:rsid w:val="002F1A02"/>
    <w:rsid w:val="002F3C60"/>
    <w:rsid w:val="002F4860"/>
    <w:rsid w:val="002F49F5"/>
    <w:rsid w:val="002F4B1F"/>
    <w:rsid w:val="002F51BF"/>
    <w:rsid w:val="002F65A4"/>
    <w:rsid w:val="002F660B"/>
    <w:rsid w:val="002F77CD"/>
    <w:rsid w:val="00300038"/>
    <w:rsid w:val="0030090B"/>
    <w:rsid w:val="003009CA"/>
    <w:rsid w:val="00300E55"/>
    <w:rsid w:val="003022FE"/>
    <w:rsid w:val="003026B4"/>
    <w:rsid w:val="00302990"/>
    <w:rsid w:val="00302C67"/>
    <w:rsid w:val="00304D4C"/>
    <w:rsid w:val="00305002"/>
    <w:rsid w:val="0030579B"/>
    <w:rsid w:val="00305C5F"/>
    <w:rsid w:val="0030625C"/>
    <w:rsid w:val="003064FA"/>
    <w:rsid w:val="00310483"/>
    <w:rsid w:val="00310535"/>
    <w:rsid w:val="003122B1"/>
    <w:rsid w:val="00313111"/>
    <w:rsid w:val="003133B6"/>
    <w:rsid w:val="003134D7"/>
    <w:rsid w:val="00316A66"/>
    <w:rsid w:val="00316B6E"/>
    <w:rsid w:val="00317542"/>
    <w:rsid w:val="00317EF7"/>
    <w:rsid w:val="0032040B"/>
    <w:rsid w:val="00320A06"/>
    <w:rsid w:val="00321E02"/>
    <w:rsid w:val="00322114"/>
    <w:rsid w:val="00322DDB"/>
    <w:rsid w:val="0032436B"/>
    <w:rsid w:val="00325049"/>
    <w:rsid w:val="00325995"/>
    <w:rsid w:val="00325E05"/>
    <w:rsid w:val="003269F4"/>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0163"/>
    <w:rsid w:val="003517AA"/>
    <w:rsid w:val="00352BED"/>
    <w:rsid w:val="00352BF6"/>
    <w:rsid w:val="0035388D"/>
    <w:rsid w:val="00353CC9"/>
    <w:rsid w:val="003558BA"/>
    <w:rsid w:val="00357AEF"/>
    <w:rsid w:val="003607E8"/>
    <w:rsid w:val="00360AD0"/>
    <w:rsid w:val="00360C7B"/>
    <w:rsid w:val="003610E5"/>
    <w:rsid w:val="00361238"/>
    <w:rsid w:val="0036150B"/>
    <w:rsid w:val="00361E99"/>
    <w:rsid w:val="0036205B"/>
    <w:rsid w:val="00362C0F"/>
    <w:rsid w:val="003631DB"/>
    <w:rsid w:val="00363B91"/>
    <w:rsid w:val="00363E55"/>
    <w:rsid w:val="00364030"/>
    <w:rsid w:val="00364E9C"/>
    <w:rsid w:val="00365046"/>
    <w:rsid w:val="00367A76"/>
    <w:rsid w:val="00371259"/>
    <w:rsid w:val="00373B9F"/>
    <w:rsid w:val="00373F77"/>
    <w:rsid w:val="00374395"/>
    <w:rsid w:val="00374854"/>
    <w:rsid w:val="00374C78"/>
    <w:rsid w:val="0037604D"/>
    <w:rsid w:val="003763E6"/>
    <w:rsid w:val="00376E05"/>
    <w:rsid w:val="00377035"/>
    <w:rsid w:val="00380BCB"/>
    <w:rsid w:val="00380C93"/>
    <w:rsid w:val="003820E4"/>
    <w:rsid w:val="0038320C"/>
    <w:rsid w:val="0038352C"/>
    <w:rsid w:val="00383885"/>
    <w:rsid w:val="00383C7A"/>
    <w:rsid w:val="00384B48"/>
    <w:rsid w:val="00384CE1"/>
    <w:rsid w:val="003864D5"/>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84C"/>
    <w:rsid w:val="00397FDE"/>
    <w:rsid w:val="003A0162"/>
    <w:rsid w:val="003A2024"/>
    <w:rsid w:val="003A34A7"/>
    <w:rsid w:val="003A3B3C"/>
    <w:rsid w:val="003A4194"/>
    <w:rsid w:val="003A41CD"/>
    <w:rsid w:val="003A4395"/>
    <w:rsid w:val="003A43DE"/>
    <w:rsid w:val="003A569C"/>
    <w:rsid w:val="003A57AC"/>
    <w:rsid w:val="003A6029"/>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4F8E"/>
    <w:rsid w:val="003C5357"/>
    <w:rsid w:val="003C5627"/>
    <w:rsid w:val="003C5935"/>
    <w:rsid w:val="003C5A94"/>
    <w:rsid w:val="003C5CBC"/>
    <w:rsid w:val="003C62C8"/>
    <w:rsid w:val="003C729F"/>
    <w:rsid w:val="003C77F8"/>
    <w:rsid w:val="003D04DD"/>
    <w:rsid w:val="003D13BF"/>
    <w:rsid w:val="003D18A4"/>
    <w:rsid w:val="003D1A1C"/>
    <w:rsid w:val="003D1CB7"/>
    <w:rsid w:val="003D20BF"/>
    <w:rsid w:val="003D28C5"/>
    <w:rsid w:val="003D441A"/>
    <w:rsid w:val="003D4EA7"/>
    <w:rsid w:val="003D5E17"/>
    <w:rsid w:val="003D5E2C"/>
    <w:rsid w:val="003D64CC"/>
    <w:rsid w:val="003D7024"/>
    <w:rsid w:val="003E165F"/>
    <w:rsid w:val="003E1877"/>
    <w:rsid w:val="003E18B4"/>
    <w:rsid w:val="003E18C7"/>
    <w:rsid w:val="003E2208"/>
    <w:rsid w:val="003E2B6F"/>
    <w:rsid w:val="003E5E6F"/>
    <w:rsid w:val="003E74A5"/>
    <w:rsid w:val="003E7781"/>
    <w:rsid w:val="003E7C04"/>
    <w:rsid w:val="003F179E"/>
    <w:rsid w:val="003F2674"/>
    <w:rsid w:val="003F2B57"/>
    <w:rsid w:val="003F5AC0"/>
    <w:rsid w:val="003F5D51"/>
    <w:rsid w:val="003F6B18"/>
    <w:rsid w:val="003F6D3B"/>
    <w:rsid w:val="00400B61"/>
    <w:rsid w:val="004010E8"/>
    <w:rsid w:val="00401259"/>
    <w:rsid w:val="0040189F"/>
    <w:rsid w:val="00402863"/>
    <w:rsid w:val="00402F03"/>
    <w:rsid w:val="00403B76"/>
    <w:rsid w:val="00405026"/>
    <w:rsid w:val="00405490"/>
    <w:rsid w:val="00405B78"/>
    <w:rsid w:val="00405D81"/>
    <w:rsid w:val="0040709F"/>
    <w:rsid w:val="00407184"/>
    <w:rsid w:val="0041353F"/>
    <w:rsid w:val="0041715E"/>
    <w:rsid w:val="0041724E"/>
    <w:rsid w:val="00417397"/>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3D5"/>
    <w:rsid w:val="004315CA"/>
    <w:rsid w:val="004327D0"/>
    <w:rsid w:val="00433557"/>
    <w:rsid w:val="00433FD9"/>
    <w:rsid w:val="00434336"/>
    <w:rsid w:val="00435A41"/>
    <w:rsid w:val="00436147"/>
    <w:rsid w:val="00437B87"/>
    <w:rsid w:val="00437B89"/>
    <w:rsid w:val="004402B5"/>
    <w:rsid w:val="0044138F"/>
    <w:rsid w:val="00441A7D"/>
    <w:rsid w:val="004428C6"/>
    <w:rsid w:val="00442A20"/>
    <w:rsid w:val="00442C8F"/>
    <w:rsid w:val="00444502"/>
    <w:rsid w:val="004446DC"/>
    <w:rsid w:val="004449AE"/>
    <w:rsid w:val="00447BB1"/>
    <w:rsid w:val="004517BE"/>
    <w:rsid w:val="00451F37"/>
    <w:rsid w:val="00452983"/>
    <w:rsid w:val="00453483"/>
    <w:rsid w:val="00455050"/>
    <w:rsid w:val="00457A26"/>
    <w:rsid w:val="00460615"/>
    <w:rsid w:val="00460FC6"/>
    <w:rsid w:val="004622A8"/>
    <w:rsid w:val="0046409F"/>
    <w:rsid w:val="004648FE"/>
    <w:rsid w:val="004677BC"/>
    <w:rsid w:val="00467BFE"/>
    <w:rsid w:val="004711F0"/>
    <w:rsid w:val="004735ED"/>
    <w:rsid w:val="004739D0"/>
    <w:rsid w:val="004741A8"/>
    <w:rsid w:val="00474DDA"/>
    <w:rsid w:val="004761E7"/>
    <w:rsid w:val="00477FDF"/>
    <w:rsid w:val="00480C12"/>
    <w:rsid w:val="00481F65"/>
    <w:rsid w:val="004834C0"/>
    <w:rsid w:val="00485017"/>
    <w:rsid w:val="004856D9"/>
    <w:rsid w:val="00487145"/>
    <w:rsid w:val="004878D6"/>
    <w:rsid w:val="0049099D"/>
    <w:rsid w:val="00490FC7"/>
    <w:rsid w:val="004915EA"/>
    <w:rsid w:val="00492926"/>
    <w:rsid w:val="00492CB5"/>
    <w:rsid w:val="004932B4"/>
    <w:rsid w:val="00493875"/>
    <w:rsid w:val="00493FDE"/>
    <w:rsid w:val="00494B9D"/>
    <w:rsid w:val="00495702"/>
    <w:rsid w:val="004958F1"/>
    <w:rsid w:val="00497097"/>
    <w:rsid w:val="004A0716"/>
    <w:rsid w:val="004A0B42"/>
    <w:rsid w:val="004A48A7"/>
    <w:rsid w:val="004A4F9D"/>
    <w:rsid w:val="004A6497"/>
    <w:rsid w:val="004A69D4"/>
    <w:rsid w:val="004A6A4D"/>
    <w:rsid w:val="004A6AFC"/>
    <w:rsid w:val="004A6CA1"/>
    <w:rsid w:val="004A7582"/>
    <w:rsid w:val="004B0971"/>
    <w:rsid w:val="004B0BE8"/>
    <w:rsid w:val="004B153F"/>
    <w:rsid w:val="004B1577"/>
    <w:rsid w:val="004B1DD2"/>
    <w:rsid w:val="004B258D"/>
    <w:rsid w:val="004B4F07"/>
    <w:rsid w:val="004B65D3"/>
    <w:rsid w:val="004B6DC6"/>
    <w:rsid w:val="004B6E42"/>
    <w:rsid w:val="004B7765"/>
    <w:rsid w:val="004C0181"/>
    <w:rsid w:val="004C0376"/>
    <w:rsid w:val="004C13DE"/>
    <w:rsid w:val="004C157C"/>
    <w:rsid w:val="004C198B"/>
    <w:rsid w:val="004C28A5"/>
    <w:rsid w:val="004C2A6A"/>
    <w:rsid w:val="004C2BD2"/>
    <w:rsid w:val="004C578A"/>
    <w:rsid w:val="004C59AE"/>
    <w:rsid w:val="004C6C81"/>
    <w:rsid w:val="004C7C2B"/>
    <w:rsid w:val="004D1109"/>
    <w:rsid w:val="004D2284"/>
    <w:rsid w:val="004D2A7E"/>
    <w:rsid w:val="004D31B8"/>
    <w:rsid w:val="004D4115"/>
    <w:rsid w:val="004D4B00"/>
    <w:rsid w:val="004D4F44"/>
    <w:rsid w:val="004D5ED2"/>
    <w:rsid w:val="004D7283"/>
    <w:rsid w:val="004E15E4"/>
    <w:rsid w:val="004E243D"/>
    <w:rsid w:val="004E3DA2"/>
    <w:rsid w:val="004E681A"/>
    <w:rsid w:val="004E7A58"/>
    <w:rsid w:val="004F012C"/>
    <w:rsid w:val="004F03A4"/>
    <w:rsid w:val="004F1683"/>
    <w:rsid w:val="004F213E"/>
    <w:rsid w:val="004F3F91"/>
    <w:rsid w:val="004F451A"/>
    <w:rsid w:val="004F4AA9"/>
    <w:rsid w:val="004F5830"/>
    <w:rsid w:val="004F5B6D"/>
    <w:rsid w:val="00503516"/>
    <w:rsid w:val="00505807"/>
    <w:rsid w:val="0050604D"/>
    <w:rsid w:val="00506783"/>
    <w:rsid w:val="005069F9"/>
    <w:rsid w:val="00510B3A"/>
    <w:rsid w:val="00510DEF"/>
    <w:rsid w:val="00510EF7"/>
    <w:rsid w:val="00511159"/>
    <w:rsid w:val="005125C2"/>
    <w:rsid w:val="0051275C"/>
    <w:rsid w:val="00513D91"/>
    <w:rsid w:val="005142A3"/>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37D05"/>
    <w:rsid w:val="00540258"/>
    <w:rsid w:val="00540B44"/>
    <w:rsid w:val="005422FB"/>
    <w:rsid w:val="00542DB1"/>
    <w:rsid w:val="00543F62"/>
    <w:rsid w:val="005445B0"/>
    <w:rsid w:val="00544B33"/>
    <w:rsid w:val="00545E73"/>
    <w:rsid w:val="0054608A"/>
    <w:rsid w:val="0055024E"/>
    <w:rsid w:val="00550BA1"/>
    <w:rsid w:val="0055151C"/>
    <w:rsid w:val="00551533"/>
    <w:rsid w:val="005518C8"/>
    <w:rsid w:val="00551949"/>
    <w:rsid w:val="00551DA7"/>
    <w:rsid w:val="005524FA"/>
    <w:rsid w:val="00553570"/>
    <w:rsid w:val="005535EC"/>
    <w:rsid w:val="00554326"/>
    <w:rsid w:val="005546EC"/>
    <w:rsid w:val="00554850"/>
    <w:rsid w:val="005565A8"/>
    <w:rsid w:val="00556944"/>
    <w:rsid w:val="005570E1"/>
    <w:rsid w:val="0056314D"/>
    <w:rsid w:val="00565C95"/>
    <w:rsid w:val="00565CBC"/>
    <w:rsid w:val="00565DCF"/>
    <w:rsid w:val="005679C5"/>
    <w:rsid w:val="00570D0F"/>
    <w:rsid w:val="00570DB3"/>
    <w:rsid w:val="00571070"/>
    <w:rsid w:val="00571DAD"/>
    <w:rsid w:val="0057300B"/>
    <w:rsid w:val="00574A88"/>
    <w:rsid w:val="005760A9"/>
    <w:rsid w:val="00576A15"/>
    <w:rsid w:val="00576CB0"/>
    <w:rsid w:val="0057728C"/>
    <w:rsid w:val="00577BAB"/>
    <w:rsid w:val="00580DD8"/>
    <w:rsid w:val="0058227A"/>
    <w:rsid w:val="00582ACB"/>
    <w:rsid w:val="005837F9"/>
    <w:rsid w:val="00583B2D"/>
    <w:rsid w:val="005850AD"/>
    <w:rsid w:val="00585133"/>
    <w:rsid w:val="00586173"/>
    <w:rsid w:val="005863A2"/>
    <w:rsid w:val="005867CF"/>
    <w:rsid w:val="00587D1A"/>
    <w:rsid w:val="005900F9"/>
    <w:rsid w:val="0059027F"/>
    <w:rsid w:val="00590C01"/>
    <w:rsid w:val="00592EAD"/>
    <w:rsid w:val="0059352E"/>
    <w:rsid w:val="0059416F"/>
    <w:rsid w:val="005945DA"/>
    <w:rsid w:val="005950DD"/>
    <w:rsid w:val="00595918"/>
    <w:rsid w:val="00596691"/>
    <w:rsid w:val="00596CBB"/>
    <w:rsid w:val="00597152"/>
    <w:rsid w:val="00597DD6"/>
    <w:rsid w:val="005A0784"/>
    <w:rsid w:val="005A0913"/>
    <w:rsid w:val="005A273A"/>
    <w:rsid w:val="005A31DD"/>
    <w:rsid w:val="005A371B"/>
    <w:rsid w:val="005A3C47"/>
    <w:rsid w:val="005A3E69"/>
    <w:rsid w:val="005A4987"/>
    <w:rsid w:val="005A4BFC"/>
    <w:rsid w:val="005A5CEE"/>
    <w:rsid w:val="005A6CB5"/>
    <w:rsid w:val="005A7133"/>
    <w:rsid w:val="005B14A4"/>
    <w:rsid w:val="005B14E2"/>
    <w:rsid w:val="005B1D7F"/>
    <w:rsid w:val="005B2072"/>
    <w:rsid w:val="005B29E7"/>
    <w:rsid w:val="005B32A2"/>
    <w:rsid w:val="005B3B8D"/>
    <w:rsid w:val="005B5709"/>
    <w:rsid w:val="005B6812"/>
    <w:rsid w:val="005B78F3"/>
    <w:rsid w:val="005C039F"/>
    <w:rsid w:val="005C0DFF"/>
    <w:rsid w:val="005C314E"/>
    <w:rsid w:val="005C37DD"/>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63E0"/>
    <w:rsid w:val="005D6AE2"/>
    <w:rsid w:val="005D6D08"/>
    <w:rsid w:val="005E0289"/>
    <w:rsid w:val="005E0B10"/>
    <w:rsid w:val="005E1A56"/>
    <w:rsid w:val="005E2314"/>
    <w:rsid w:val="005E268D"/>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05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1C6F"/>
    <w:rsid w:val="00643222"/>
    <w:rsid w:val="0064327C"/>
    <w:rsid w:val="00643634"/>
    <w:rsid w:val="00643DBC"/>
    <w:rsid w:val="0064427A"/>
    <w:rsid w:val="00644313"/>
    <w:rsid w:val="006444C7"/>
    <w:rsid w:val="00647610"/>
    <w:rsid w:val="006476F6"/>
    <w:rsid w:val="006478DD"/>
    <w:rsid w:val="006519EF"/>
    <w:rsid w:val="006521E0"/>
    <w:rsid w:val="00652390"/>
    <w:rsid w:val="00652532"/>
    <w:rsid w:val="00652714"/>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4640"/>
    <w:rsid w:val="0066537F"/>
    <w:rsid w:val="00665F2E"/>
    <w:rsid w:val="00665F6E"/>
    <w:rsid w:val="006663ED"/>
    <w:rsid w:val="006703D3"/>
    <w:rsid w:val="006724EB"/>
    <w:rsid w:val="006742F7"/>
    <w:rsid w:val="006759ED"/>
    <w:rsid w:val="006761DD"/>
    <w:rsid w:val="006766B2"/>
    <w:rsid w:val="00677878"/>
    <w:rsid w:val="006800A0"/>
    <w:rsid w:val="0068041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2F1D"/>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3EE"/>
    <w:rsid w:val="006B08DE"/>
    <w:rsid w:val="006B10E4"/>
    <w:rsid w:val="006B2B93"/>
    <w:rsid w:val="006B378E"/>
    <w:rsid w:val="006B37C9"/>
    <w:rsid w:val="006B3C2B"/>
    <w:rsid w:val="006B3C30"/>
    <w:rsid w:val="006B50DF"/>
    <w:rsid w:val="006B5F45"/>
    <w:rsid w:val="006B6B81"/>
    <w:rsid w:val="006B7176"/>
    <w:rsid w:val="006B7470"/>
    <w:rsid w:val="006C06CA"/>
    <w:rsid w:val="006C1233"/>
    <w:rsid w:val="006C1293"/>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D7BFE"/>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4EE"/>
    <w:rsid w:val="00703A1C"/>
    <w:rsid w:val="00704640"/>
    <w:rsid w:val="007058FC"/>
    <w:rsid w:val="007076C4"/>
    <w:rsid w:val="00707973"/>
    <w:rsid w:val="0071030C"/>
    <w:rsid w:val="007108A4"/>
    <w:rsid w:val="00710CE6"/>
    <w:rsid w:val="00711DDE"/>
    <w:rsid w:val="0071210B"/>
    <w:rsid w:val="00712F64"/>
    <w:rsid w:val="007131B7"/>
    <w:rsid w:val="007138EE"/>
    <w:rsid w:val="00714F53"/>
    <w:rsid w:val="00715A24"/>
    <w:rsid w:val="00717079"/>
    <w:rsid w:val="00721027"/>
    <w:rsid w:val="0072181E"/>
    <w:rsid w:val="007222F5"/>
    <w:rsid w:val="00722733"/>
    <w:rsid w:val="007238F1"/>
    <w:rsid w:val="00723CEE"/>
    <w:rsid w:val="00723EBB"/>
    <w:rsid w:val="00723F65"/>
    <w:rsid w:val="00724FF0"/>
    <w:rsid w:val="00726192"/>
    <w:rsid w:val="0072637C"/>
    <w:rsid w:val="00727244"/>
    <w:rsid w:val="0073082C"/>
    <w:rsid w:val="00731108"/>
    <w:rsid w:val="00732C08"/>
    <w:rsid w:val="00732FB9"/>
    <w:rsid w:val="00733526"/>
    <w:rsid w:val="00733625"/>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1E2"/>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3C5C"/>
    <w:rsid w:val="007840D6"/>
    <w:rsid w:val="00784B1A"/>
    <w:rsid w:val="007851D5"/>
    <w:rsid w:val="007854DF"/>
    <w:rsid w:val="00786D5C"/>
    <w:rsid w:val="00790388"/>
    <w:rsid w:val="007908B0"/>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63CE"/>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695"/>
    <w:rsid w:val="007C5446"/>
    <w:rsid w:val="007C54DE"/>
    <w:rsid w:val="007C762F"/>
    <w:rsid w:val="007C7A11"/>
    <w:rsid w:val="007D0A73"/>
    <w:rsid w:val="007D0F84"/>
    <w:rsid w:val="007D122D"/>
    <w:rsid w:val="007D1991"/>
    <w:rsid w:val="007D2120"/>
    <w:rsid w:val="007D225E"/>
    <w:rsid w:val="007D2B13"/>
    <w:rsid w:val="007D506F"/>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95B"/>
    <w:rsid w:val="00807C8B"/>
    <w:rsid w:val="00810B2B"/>
    <w:rsid w:val="00815AE4"/>
    <w:rsid w:val="0081626F"/>
    <w:rsid w:val="008171EF"/>
    <w:rsid w:val="0081756F"/>
    <w:rsid w:val="00817BE3"/>
    <w:rsid w:val="0082194A"/>
    <w:rsid w:val="008221B5"/>
    <w:rsid w:val="00822380"/>
    <w:rsid w:val="00823CD8"/>
    <w:rsid w:val="00823CEC"/>
    <w:rsid w:val="00826C62"/>
    <w:rsid w:val="00827BC4"/>
    <w:rsid w:val="008303E2"/>
    <w:rsid w:val="00832620"/>
    <w:rsid w:val="008328F1"/>
    <w:rsid w:val="00833052"/>
    <w:rsid w:val="008342D8"/>
    <w:rsid w:val="00834BAB"/>
    <w:rsid w:val="00834BE7"/>
    <w:rsid w:val="00835ACA"/>
    <w:rsid w:val="00836850"/>
    <w:rsid w:val="008371BE"/>
    <w:rsid w:val="008379AF"/>
    <w:rsid w:val="00840D33"/>
    <w:rsid w:val="00840DCC"/>
    <w:rsid w:val="00840EA4"/>
    <w:rsid w:val="00840FAA"/>
    <w:rsid w:val="0084256E"/>
    <w:rsid w:val="00842885"/>
    <w:rsid w:val="00842B9B"/>
    <w:rsid w:val="00844725"/>
    <w:rsid w:val="00844F81"/>
    <w:rsid w:val="00846398"/>
    <w:rsid w:val="0084768C"/>
    <w:rsid w:val="00847838"/>
    <w:rsid w:val="0085086F"/>
    <w:rsid w:val="00850F39"/>
    <w:rsid w:val="00851224"/>
    <w:rsid w:val="00851FD8"/>
    <w:rsid w:val="0085247F"/>
    <w:rsid w:val="008526AB"/>
    <w:rsid w:val="0085272D"/>
    <w:rsid w:val="00852B13"/>
    <w:rsid w:val="008530E6"/>
    <w:rsid w:val="00853169"/>
    <w:rsid w:val="00853B3A"/>
    <w:rsid w:val="0085400F"/>
    <w:rsid w:val="0085675F"/>
    <w:rsid w:val="008571D1"/>
    <w:rsid w:val="00860300"/>
    <w:rsid w:val="00860A59"/>
    <w:rsid w:val="00862001"/>
    <w:rsid w:val="00863814"/>
    <w:rsid w:val="00863A3A"/>
    <w:rsid w:val="008641EE"/>
    <w:rsid w:val="00864646"/>
    <w:rsid w:val="008667E1"/>
    <w:rsid w:val="00866B55"/>
    <w:rsid w:val="00867515"/>
    <w:rsid w:val="00867ACB"/>
    <w:rsid w:val="008700B1"/>
    <w:rsid w:val="00872005"/>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754"/>
    <w:rsid w:val="008C4DA9"/>
    <w:rsid w:val="008C5257"/>
    <w:rsid w:val="008C5574"/>
    <w:rsid w:val="008C5CCD"/>
    <w:rsid w:val="008C6CDA"/>
    <w:rsid w:val="008C705B"/>
    <w:rsid w:val="008C7F50"/>
    <w:rsid w:val="008D009B"/>
    <w:rsid w:val="008D1126"/>
    <w:rsid w:val="008D2830"/>
    <w:rsid w:val="008D2FAF"/>
    <w:rsid w:val="008D3991"/>
    <w:rsid w:val="008D40BA"/>
    <w:rsid w:val="008D4648"/>
    <w:rsid w:val="008D46C8"/>
    <w:rsid w:val="008D4B6E"/>
    <w:rsid w:val="008D5F86"/>
    <w:rsid w:val="008D616B"/>
    <w:rsid w:val="008D6DEB"/>
    <w:rsid w:val="008D783C"/>
    <w:rsid w:val="008D7AC6"/>
    <w:rsid w:val="008D7F85"/>
    <w:rsid w:val="008E04DF"/>
    <w:rsid w:val="008E0517"/>
    <w:rsid w:val="008E077C"/>
    <w:rsid w:val="008E0867"/>
    <w:rsid w:val="008E0A7B"/>
    <w:rsid w:val="008E0AEB"/>
    <w:rsid w:val="008E1968"/>
    <w:rsid w:val="008E1E7B"/>
    <w:rsid w:val="008E23E6"/>
    <w:rsid w:val="008E2D9B"/>
    <w:rsid w:val="008E4516"/>
    <w:rsid w:val="008E472D"/>
    <w:rsid w:val="008E4E14"/>
    <w:rsid w:val="008E5FE1"/>
    <w:rsid w:val="008E617F"/>
    <w:rsid w:val="008E6B4C"/>
    <w:rsid w:val="008E792C"/>
    <w:rsid w:val="008F008E"/>
    <w:rsid w:val="008F0A7E"/>
    <w:rsid w:val="008F10B9"/>
    <w:rsid w:val="008F14EE"/>
    <w:rsid w:val="008F1843"/>
    <w:rsid w:val="008F3600"/>
    <w:rsid w:val="008F416D"/>
    <w:rsid w:val="008F62F5"/>
    <w:rsid w:val="008F63C6"/>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CBE"/>
    <w:rsid w:val="00926D96"/>
    <w:rsid w:val="009272E4"/>
    <w:rsid w:val="009273F2"/>
    <w:rsid w:val="00927706"/>
    <w:rsid w:val="00927B1D"/>
    <w:rsid w:val="0093005D"/>
    <w:rsid w:val="009304EF"/>
    <w:rsid w:val="00930A79"/>
    <w:rsid w:val="009313DA"/>
    <w:rsid w:val="00932972"/>
    <w:rsid w:val="00932AB3"/>
    <w:rsid w:val="009331B3"/>
    <w:rsid w:val="009332E3"/>
    <w:rsid w:val="00934014"/>
    <w:rsid w:val="00934D3A"/>
    <w:rsid w:val="00935358"/>
    <w:rsid w:val="009357B8"/>
    <w:rsid w:val="00935A87"/>
    <w:rsid w:val="00935EB0"/>
    <w:rsid w:val="00936314"/>
    <w:rsid w:val="009364C5"/>
    <w:rsid w:val="009378C3"/>
    <w:rsid w:val="00937D38"/>
    <w:rsid w:val="0094062E"/>
    <w:rsid w:val="009418D7"/>
    <w:rsid w:val="00942269"/>
    <w:rsid w:val="00943E0C"/>
    <w:rsid w:val="00943F3F"/>
    <w:rsid w:val="00944B24"/>
    <w:rsid w:val="00944FF8"/>
    <w:rsid w:val="00946C0A"/>
    <w:rsid w:val="00947631"/>
    <w:rsid w:val="00950436"/>
    <w:rsid w:val="00950971"/>
    <w:rsid w:val="0095136B"/>
    <w:rsid w:val="00951DC5"/>
    <w:rsid w:val="00952809"/>
    <w:rsid w:val="00953D54"/>
    <w:rsid w:val="009541C4"/>
    <w:rsid w:val="00954E93"/>
    <w:rsid w:val="00954F6F"/>
    <w:rsid w:val="00957233"/>
    <w:rsid w:val="00957E4E"/>
    <w:rsid w:val="0096028F"/>
    <w:rsid w:val="009602CB"/>
    <w:rsid w:val="00960E7C"/>
    <w:rsid w:val="009614F5"/>
    <w:rsid w:val="009624B2"/>
    <w:rsid w:val="00965EE6"/>
    <w:rsid w:val="00966A38"/>
    <w:rsid w:val="00966CEC"/>
    <w:rsid w:val="00966D1D"/>
    <w:rsid w:val="00966D4C"/>
    <w:rsid w:val="00966D52"/>
    <w:rsid w:val="009706EA"/>
    <w:rsid w:val="00971D81"/>
    <w:rsid w:val="0097273F"/>
    <w:rsid w:val="009730D7"/>
    <w:rsid w:val="00973C9A"/>
    <w:rsid w:val="00976CA3"/>
    <w:rsid w:val="00976DA2"/>
    <w:rsid w:val="00976FFB"/>
    <w:rsid w:val="009770C2"/>
    <w:rsid w:val="009802F5"/>
    <w:rsid w:val="00980894"/>
    <w:rsid w:val="009811AE"/>
    <w:rsid w:val="00983454"/>
    <w:rsid w:val="009841C1"/>
    <w:rsid w:val="009843E6"/>
    <w:rsid w:val="00985D62"/>
    <w:rsid w:val="00986091"/>
    <w:rsid w:val="00986A92"/>
    <w:rsid w:val="00987616"/>
    <w:rsid w:val="0098780F"/>
    <w:rsid w:val="009903D4"/>
    <w:rsid w:val="009905A5"/>
    <w:rsid w:val="009908DB"/>
    <w:rsid w:val="009909BA"/>
    <w:rsid w:val="00991071"/>
    <w:rsid w:val="009915BB"/>
    <w:rsid w:val="00991FAF"/>
    <w:rsid w:val="009948DE"/>
    <w:rsid w:val="00994CA9"/>
    <w:rsid w:val="00995FDF"/>
    <w:rsid w:val="0099623F"/>
    <w:rsid w:val="00996743"/>
    <w:rsid w:val="0099677C"/>
    <w:rsid w:val="009968DE"/>
    <w:rsid w:val="00997E18"/>
    <w:rsid w:val="009A0717"/>
    <w:rsid w:val="009A1CA1"/>
    <w:rsid w:val="009A257C"/>
    <w:rsid w:val="009A4E02"/>
    <w:rsid w:val="009A50B8"/>
    <w:rsid w:val="009A5307"/>
    <w:rsid w:val="009A59C3"/>
    <w:rsid w:val="009A6FCF"/>
    <w:rsid w:val="009B0C53"/>
    <w:rsid w:val="009B149D"/>
    <w:rsid w:val="009B233A"/>
    <w:rsid w:val="009B2823"/>
    <w:rsid w:val="009B392A"/>
    <w:rsid w:val="009B3AB2"/>
    <w:rsid w:val="009B3BB4"/>
    <w:rsid w:val="009B3EB6"/>
    <w:rsid w:val="009B4B82"/>
    <w:rsid w:val="009B4E89"/>
    <w:rsid w:val="009B649E"/>
    <w:rsid w:val="009B6B50"/>
    <w:rsid w:val="009B7074"/>
    <w:rsid w:val="009B7091"/>
    <w:rsid w:val="009B798D"/>
    <w:rsid w:val="009C241B"/>
    <w:rsid w:val="009C37FD"/>
    <w:rsid w:val="009C4DAF"/>
    <w:rsid w:val="009C510B"/>
    <w:rsid w:val="009C515A"/>
    <w:rsid w:val="009C57D7"/>
    <w:rsid w:val="009C76B0"/>
    <w:rsid w:val="009C7864"/>
    <w:rsid w:val="009D16E8"/>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671"/>
    <w:rsid w:val="00A1568F"/>
    <w:rsid w:val="00A15945"/>
    <w:rsid w:val="00A16E5F"/>
    <w:rsid w:val="00A17B15"/>
    <w:rsid w:val="00A20543"/>
    <w:rsid w:val="00A21B5E"/>
    <w:rsid w:val="00A2215B"/>
    <w:rsid w:val="00A223EA"/>
    <w:rsid w:val="00A23239"/>
    <w:rsid w:val="00A23FC7"/>
    <w:rsid w:val="00A24571"/>
    <w:rsid w:val="00A24B6F"/>
    <w:rsid w:val="00A24EFF"/>
    <w:rsid w:val="00A25201"/>
    <w:rsid w:val="00A25536"/>
    <w:rsid w:val="00A2703E"/>
    <w:rsid w:val="00A2712A"/>
    <w:rsid w:val="00A27E4C"/>
    <w:rsid w:val="00A27F40"/>
    <w:rsid w:val="00A30503"/>
    <w:rsid w:val="00A3164E"/>
    <w:rsid w:val="00A31DE5"/>
    <w:rsid w:val="00A32D9A"/>
    <w:rsid w:val="00A33DCB"/>
    <w:rsid w:val="00A34252"/>
    <w:rsid w:val="00A35419"/>
    <w:rsid w:val="00A354EC"/>
    <w:rsid w:val="00A35C04"/>
    <w:rsid w:val="00A407D1"/>
    <w:rsid w:val="00A41575"/>
    <w:rsid w:val="00A4248A"/>
    <w:rsid w:val="00A4410A"/>
    <w:rsid w:val="00A44580"/>
    <w:rsid w:val="00A44B17"/>
    <w:rsid w:val="00A45E49"/>
    <w:rsid w:val="00A4654C"/>
    <w:rsid w:val="00A4756D"/>
    <w:rsid w:val="00A4790D"/>
    <w:rsid w:val="00A4795E"/>
    <w:rsid w:val="00A504AC"/>
    <w:rsid w:val="00A52AFD"/>
    <w:rsid w:val="00A53385"/>
    <w:rsid w:val="00A53BBA"/>
    <w:rsid w:val="00A54B3D"/>
    <w:rsid w:val="00A54C07"/>
    <w:rsid w:val="00A54F6A"/>
    <w:rsid w:val="00A55153"/>
    <w:rsid w:val="00A56B66"/>
    <w:rsid w:val="00A56D14"/>
    <w:rsid w:val="00A57784"/>
    <w:rsid w:val="00A57FD5"/>
    <w:rsid w:val="00A6107D"/>
    <w:rsid w:val="00A61231"/>
    <w:rsid w:val="00A620B2"/>
    <w:rsid w:val="00A627EF"/>
    <w:rsid w:val="00A63120"/>
    <w:rsid w:val="00A64229"/>
    <w:rsid w:val="00A6430B"/>
    <w:rsid w:val="00A643C4"/>
    <w:rsid w:val="00A645F3"/>
    <w:rsid w:val="00A64764"/>
    <w:rsid w:val="00A64874"/>
    <w:rsid w:val="00A655D1"/>
    <w:rsid w:val="00A65F95"/>
    <w:rsid w:val="00A665EE"/>
    <w:rsid w:val="00A66F51"/>
    <w:rsid w:val="00A671A4"/>
    <w:rsid w:val="00A676B1"/>
    <w:rsid w:val="00A704E5"/>
    <w:rsid w:val="00A71D2B"/>
    <w:rsid w:val="00A721DC"/>
    <w:rsid w:val="00A72D6A"/>
    <w:rsid w:val="00A73742"/>
    <w:rsid w:val="00A737D0"/>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97079"/>
    <w:rsid w:val="00AA0670"/>
    <w:rsid w:val="00AA0B10"/>
    <w:rsid w:val="00AA1BF2"/>
    <w:rsid w:val="00AA1C75"/>
    <w:rsid w:val="00AA24A4"/>
    <w:rsid w:val="00AA24C2"/>
    <w:rsid w:val="00AA25EB"/>
    <w:rsid w:val="00AA292D"/>
    <w:rsid w:val="00AA41CD"/>
    <w:rsid w:val="00AA5761"/>
    <w:rsid w:val="00AA5F1E"/>
    <w:rsid w:val="00AA74EC"/>
    <w:rsid w:val="00AA7CA7"/>
    <w:rsid w:val="00AB13EF"/>
    <w:rsid w:val="00AB155E"/>
    <w:rsid w:val="00AB1728"/>
    <w:rsid w:val="00AB3C1E"/>
    <w:rsid w:val="00AB5D6B"/>
    <w:rsid w:val="00AB79AB"/>
    <w:rsid w:val="00AC1127"/>
    <w:rsid w:val="00AC1580"/>
    <w:rsid w:val="00AC3826"/>
    <w:rsid w:val="00AC383D"/>
    <w:rsid w:val="00AC5671"/>
    <w:rsid w:val="00AC6343"/>
    <w:rsid w:val="00AC7C0B"/>
    <w:rsid w:val="00AD0419"/>
    <w:rsid w:val="00AD1C2E"/>
    <w:rsid w:val="00AD2875"/>
    <w:rsid w:val="00AD3FF2"/>
    <w:rsid w:val="00AD4172"/>
    <w:rsid w:val="00AD4524"/>
    <w:rsid w:val="00AD654B"/>
    <w:rsid w:val="00AD6A9D"/>
    <w:rsid w:val="00AD6B43"/>
    <w:rsid w:val="00AD6E0F"/>
    <w:rsid w:val="00AD742E"/>
    <w:rsid w:val="00AD7801"/>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6B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064"/>
    <w:rsid w:val="00B211BB"/>
    <w:rsid w:val="00B21825"/>
    <w:rsid w:val="00B223E0"/>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4F3"/>
    <w:rsid w:val="00B40708"/>
    <w:rsid w:val="00B409B3"/>
    <w:rsid w:val="00B42152"/>
    <w:rsid w:val="00B42829"/>
    <w:rsid w:val="00B4293A"/>
    <w:rsid w:val="00B4303D"/>
    <w:rsid w:val="00B431B4"/>
    <w:rsid w:val="00B4383E"/>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E11"/>
    <w:rsid w:val="00B6439A"/>
    <w:rsid w:val="00B6481A"/>
    <w:rsid w:val="00B668EA"/>
    <w:rsid w:val="00B6778D"/>
    <w:rsid w:val="00B704E1"/>
    <w:rsid w:val="00B71123"/>
    <w:rsid w:val="00B737FC"/>
    <w:rsid w:val="00B749B6"/>
    <w:rsid w:val="00B74D6B"/>
    <w:rsid w:val="00B7553F"/>
    <w:rsid w:val="00B80288"/>
    <w:rsid w:val="00B81251"/>
    <w:rsid w:val="00B81A03"/>
    <w:rsid w:val="00B83072"/>
    <w:rsid w:val="00B83704"/>
    <w:rsid w:val="00B839EB"/>
    <w:rsid w:val="00B84225"/>
    <w:rsid w:val="00B8428D"/>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9E8"/>
    <w:rsid w:val="00BB39A2"/>
    <w:rsid w:val="00BB39EA"/>
    <w:rsid w:val="00BB42C4"/>
    <w:rsid w:val="00BB49E6"/>
    <w:rsid w:val="00BB4A9F"/>
    <w:rsid w:val="00BB4B2A"/>
    <w:rsid w:val="00BB4EEB"/>
    <w:rsid w:val="00BB6690"/>
    <w:rsid w:val="00BB66A8"/>
    <w:rsid w:val="00BB6E06"/>
    <w:rsid w:val="00BB7790"/>
    <w:rsid w:val="00BB7894"/>
    <w:rsid w:val="00BB7A84"/>
    <w:rsid w:val="00BC0428"/>
    <w:rsid w:val="00BC0B7E"/>
    <w:rsid w:val="00BC1568"/>
    <w:rsid w:val="00BC1680"/>
    <w:rsid w:val="00BC1908"/>
    <w:rsid w:val="00BC2A94"/>
    <w:rsid w:val="00BC3605"/>
    <w:rsid w:val="00BC4636"/>
    <w:rsid w:val="00BC4794"/>
    <w:rsid w:val="00BC5102"/>
    <w:rsid w:val="00BC59E0"/>
    <w:rsid w:val="00BC69BB"/>
    <w:rsid w:val="00BC6DC2"/>
    <w:rsid w:val="00BC769F"/>
    <w:rsid w:val="00BC76C9"/>
    <w:rsid w:val="00BC7FE9"/>
    <w:rsid w:val="00BD001F"/>
    <w:rsid w:val="00BD03DE"/>
    <w:rsid w:val="00BD0E3F"/>
    <w:rsid w:val="00BD102E"/>
    <w:rsid w:val="00BD144B"/>
    <w:rsid w:val="00BD3388"/>
    <w:rsid w:val="00BD43A1"/>
    <w:rsid w:val="00BD5392"/>
    <w:rsid w:val="00BD554B"/>
    <w:rsid w:val="00BD72B2"/>
    <w:rsid w:val="00BD7D35"/>
    <w:rsid w:val="00BE1E53"/>
    <w:rsid w:val="00BE2D9E"/>
    <w:rsid w:val="00BE460D"/>
    <w:rsid w:val="00BE4D51"/>
    <w:rsid w:val="00BE515D"/>
    <w:rsid w:val="00BE536A"/>
    <w:rsid w:val="00BE5681"/>
    <w:rsid w:val="00BE6145"/>
    <w:rsid w:val="00BE70ED"/>
    <w:rsid w:val="00BF0991"/>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9B5"/>
    <w:rsid w:val="00C11EB0"/>
    <w:rsid w:val="00C1241B"/>
    <w:rsid w:val="00C128AA"/>
    <w:rsid w:val="00C12CAE"/>
    <w:rsid w:val="00C14BA6"/>
    <w:rsid w:val="00C166B4"/>
    <w:rsid w:val="00C16F50"/>
    <w:rsid w:val="00C17225"/>
    <w:rsid w:val="00C17D5B"/>
    <w:rsid w:val="00C17D98"/>
    <w:rsid w:val="00C2052F"/>
    <w:rsid w:val="00C21936"/>
    <w:rsid w:val="00C22506"/>
    <w:rsid w:val="00C2259A"/>
    <w:rsid w:val="00C230B9"/>
    <w:rsid w:val="00C23226"/>
    <w:rsid w:val="00C239F1"/>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2735"/>
    <w:rsid w:val="00C42A2F"/>
    <w:rsid w:val="00C43CE1"/>
    <w:rsid w:val="00C44173"/>
    <w:rsid w:val="00C46D6B"/>
    <w:rsid w:val="00C46EDD"/>
    <w:rsid w:val="00C479AF"/>
    <w:rsid w:val="00C504DF"/>
    <w:rsid w:val="00C51EED"/>
    <w:rsid w:val="00C53490"/>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ADA"/>
    <w:rsid w:val="00C85C96"/>
    <w:rsid w:val="00C91286"/>
    <w:rsid w:val="00C921C8"/>
    <w:rsid w:val="00C93225"/>
    <w:rsid w:val="00C93333"/>
    <w:rsid w:val="00C938B3"/>
    <w:rsid w:val="00C94C6F"/>
    <w:rsid w:val="00C95018"/>
    <w:rsid w:val="00C96215"/>
    <w:rsid w:val="00C97294"/>
    <w:rsid w:val="00CA01B9"/>
    <w:rsid w:val="00CA0897"/>
    <w:rsid w:val="00CA0CED"/>
    <w:rsid w:val="00CA436A"/>
    <w:rsid w:val="00CA5033"/>
    <w:rsid w:val="00CA5456"/>
    <w:rsid w:val="00CA5932"/>
    <w:rsid w:val="00CA5C76"/>
    <w:rsid w:val="00CA6902"/>
    <w:rsid w:val="00CA6A6C"/>
    <w:rsid w:val="00CA6D10"/>
    <w:rsid w:val="00CA7042"/>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405C"/>
    <w:rsid w:val="00CD46A3"/>
    <w:rsid w:val="00CD6706"/>
    <w:rsid w:val="00CD69FE"/>
    <w:rsid w:val="00CD7D44"/>
    <w:rsid w:val="00CE093A"/>
    <w:rsid w:val="00CE1BA2"/>
    <w:rsid w:val="00CE2E46"/>
    <w:rsid w:val="00CE3272"/>
    <w:rsid w:val="00CE49BF"/>
    <w:rsid w:val="00CE5819"/>
    <w:rsid w:val="00CE6CE4"/>
    <w:rsid w:val="00CE7C66"/>
    <w:rsid w:val="00CF0107"/>
    <w:rsid w:val="00CF0792"/>
    <w:rsid w:val="00CF1633"/>
    <w:rsid w:val="00CF195F"/>
    <w:rsid w:val="00CF19F4"/>
    <w:rsid w:val="00CF1B2F"/>
    <w:rsid w:val="00CF1D2A"/>
    <w:rsid w:val="00CF1FB1"/>
    <w:rsid w:val="00CF2EDE"/>
    <w:rsid w:val="00CF3417"/>
    <w:rsid w:val="00CF5C5A"/>
    <w:rsid w:val="00CF62EE"/>
    <w:rsid w:val="00CF649F"/>
    <w:rsid w:val="00CF6CA2"/>
    <w:rsid w:val="00CF7C17"/>
    <w:rsid w:val="00D00658"/>
    <w:rsid w:val="00D00F26"/>
    <w:rsid w:val="00D01623"/>
    <w:rsid w:val="00D018BE"/>
    <w:rsid w:val="00D01DD7"/>
    <w:rsid w:val="00D0276A"/>
    <w:rsid w:val="00D038C1"/>
    <w:rsid w:val="00D038D2"/>
    <w:rsid w:val="00D03903"/>
    <w:rsid w:val="00D03D60"/>
    <w:rsid w:val="00D03F34"/>
    <w:rsid w:val="00D04273"/>
    <w:rsid w:val="00D04401"/>
    <w:rsid w:val="00D04A85"/>
    <w:rsid w:val="00D061AF"/>
    <w:rsid w:val="00D07260"/>
    <w:rsid w:val="00D07748"/>
    <w:rsid w:val="00D078B2"/>
    <w:rsid w:val="00D07CD2"/>
    <w:rsid w:val="00D10FBE"/>
    <w:rsid w:val="00D11608"/>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3736"/>
    <w:rsid w:val="00D35129"/>
    <w:rsid w:val="00D351AA"/>
    <w:rsid w:val="00D3668B"/>
    <w:rsid w:val="00D36925"/>
    <w:rsid w:val="00D369FC"/>
    <w:rsid w:val="00D36AF0"/>
    <w:rsid w:val="00D37057"/>
    <w:rsid w:val="00D371E9"/>
    <w:rsid w:val="00D40D67"/>
    <w:rsid w:val="00D42A22"/>
    <w:rsid w:val="00D43097"/>
    <w:rsid w:val="00D442C6"/>
    <w:rsid w:val="00D44708"/>
    <w:rsid w:val="00D44D20"/>
    <w:rsid w:val="00D45841"/>
    <w:rsid w:val="00D468E5"/>
    <w:rsid w:val="00D46A2B"/>
    <w:rsid w:val="00D50152"/>
    <w:rsid w:val="00D50D6E"/>
    <w:rsid w:val="00D51411"/>
    <w:rsid w:val="00D51983"/>
    <w:rsid w:val="00D519E4"/>
    <w:rsid w:val="00D51D7E"/>
    <w:rsid w:val="00D52430"/>
    <w:rsid w:val="00D550E6"/>
    <w:rsid w:val="00D56664"/>
    <w:rsid w:val="00D56967"/>
    <w:rsid w:val="00D57E65"/>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4AAA"/>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6E17"/>
    <w:rsid w:val="00D87678"/>
    <w:rsid w:val="00D90C7E"/>
    <w:rsid w:val="00D90D32"/>
    <w:rsid w:val="00D920C8"/>
    <w:rsid w:val="00D93E7B"/>
    <w:rsid w:val="00D940FC"/>
    <w:rsid w:val="00D94F13"/>
    <w:rsid w:val="00D95DAE"/>
    <w:rsid w:val="00D95DF1"/>
    <w:rsid w:val="00D96A70"/>
    <w:rsid w:val="00DA077C"/>
    <w:rsid w:val="00DA0D5A"/>
    <w:rsid w:val="00DA126A"/>
    <w:rsid w:val="00DA20DB"/>
    <w:rsid w:val="00DA26E0"/>
    <w:rsid w:val="00DA462C"/>
    <w:rsid w:val="00DA57DB"/>
    <w:rsid w:val="00DA6D1C"/>
    <w:rsid w:val="00DA709B"/>
    <w:rsid w:val="00DA72D2"/>
    <w:rsid w:val="00DA73B9"/>
    <w:rsid w:val="00DB01EE"/>
    <w:rsid w:val="00DB0956"/>
    <w:rsid w:val="00DB0B62"/>
    <w:rsid w:val="00DB1C47"/>
    <w:rsid w:val="00DB2592"/>
    <w:rsid w:val="00DB25B6"/>
    <w:rsid w:val="00DB31A2"/>
    <w:rsid w:val="00DB3BFF"/>
    <w:rsid w:val="00DB5C55"/>
    <w:rsid w:val="00DB5EA5"/>
    <w:rsid w:val="00DB6318"/>
    <w:rsid w:val="00DB6E5F"/>
    <w:rsid w:val="00DB748D"/>
    <w:rsid w:val="00DC2F50"/>
    <w:rsid w:val="00DC398D"/>
    <w:rsid w:val="00DC4887"/>
    <w:rsid w:val="00DC4A41"/>
    <w:rsid w:val="00DC6064"/>
    <w:rsid w:val="00DC60A1"/>
    <w:rsid w:val="00DC631C"/>
    <w:rsid w:val="00DC6541"/>
    <w:rsid w:val="00DC6660"/>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A92"/>
    <w:rsid w:val="00E15E7A"/>
    <w:rsid w:val="00E162C4"/>
    <w:rsid w:val="00E168F8"/>
    <w:rsid w:val="00E16BB7"/>
    <w:rsid w:val="00E1700A"/>
    <w:rsid w:val="00E17BC5"/>
    <w:rsid w:val="00E2033E"/>
    <w:rsid w:val="00E212E8"/>
    <w:rsid w:val="00E2174B"/>
    <w:rsid w:val="00E22408"/>
    <w:rsid w:val="00E22A08"/>
    <w:rsid w:val="00E24647"/>
    <w:rsid w:val="00E2527A"/>
    <w:rsid w:val="00E25410"/>
    <w:rsid w:val="00E25D15"/>
    <w:rsid w:val="00E25E41"/>
    <w:rsid w:val="00E26345"/>
    <w:rsid w:val="00E2649E"/>
    <w:rsid w:val="00E26DBD"/>
    <w:rsid w:val="00E272AE"/>
    <w:rsid w:val="00E27CEA"/>
    <w:rsid w:val="00E27E36"/>
    <w:rsid w:val="00E3156A"/>
    <w:rsid w:val="00E32369"/>
    <w:rsid w:val="00E3265E"/>
    <w:rsid w:val="00E34791"/>
    <w:rsid w:val="00E34CA7"/>
    <w:rsid w:val="00E352E4"/>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EB4"/>
    <w:rsid w:val="00E50290"/>
    <w:rsid w:val="00E507C8"/>
    <w:rsid w:val="00E5115F"/>
    <w:rsid w:val="00E5147F"/>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5573"/>
    <w:rsid w:val="00E67DE2"/>
    <w:rsid w:val="00E70016"/>
    <w:rsid w:val="00E70636"/>
    <w:rsid w:val="00E73AF0"/>
    <w:rsid w:val="00E7521B"/>
    <w:rsid w:val="00E77F50"/>
    <w:rsid w:val="00E80049"/>
    <w:rsid w:val="00E843C0"/>
    <w:rsid w:val="00E84BDB"/>
    <w:rsid w:val="00E866AD"/>
    <w:rsid w:val="00E86FA6"/>
    <w:rsid w:val="00E876D8"/>
    <w:rsid w:val="00E87CA5"/>
    <w:rsid w:val="00E90C40"/>
    <w:rsid w:val="00E90C71"/>
    <w:rsid w:val="00E914BC"/>
    <w:rsid w:val="00E919F1"/>
    <w:rsid w:val="00E91B3B"/>
    <w:rsid w:val="00E93369"/>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6B2"/>
    <w:rsid w:val="00ED2B6C"/>
    <w:rsid w:val="00ED3ECE"/>
    <w:rsid w:val="00ED4858"/>
    <w:rsid w:val="00ED5712"/>
    <w:rsid w:val="00ED5A86"/>
    <w:rsid w:val="00ED5CB2"/>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608D"/>
    <w:rsid w:val="00F060DB"/>
    <w:rsid w:val="00F0684B"/>
    <w:rsid w:val="00F071EF"/>
    <w:rsid w:val="00F10E1C"/>
    <w:rsid w:val="00F112DF"/>
    <w:rsid w:val="00F11B89"/>
    <w:rsid w:val="00F11D32"/>
    <w:rsid w:val="00F12B14"/>
    <w:rsid w:val="00F137F7"/>
    <w:rsid w:val="00F14248"/>
    <w:rsid w:val="00F14A45"/>
    <w:rsid w:val="00F14BF8"/>
    <w:rsid w:val="00F151F5"/>
    <w:rsid w:val="00F15264"/>
    <w:rsid w:val="00F15D09"/>
    <w:rsid w:val="00F16B0F"/>
    <w:rsid w:val="00F2277B"/>
    <w:rsid w:val="00F22BDA"/>
    <w:rsid w:val="00F25878"/>
    <w:rsid w:val="00F262DC"/>
    <w:rsid w:val="00F27F75"/>
    <w:rsid w:val="00F3078F"/>
    <w:rsid w:val="00F31F69"/>
    <w:rsid w:val="00F32288"/>
    <w:rsid w:val="00F32971"/>
    <w:rsid w:val="00F35880"/>
    <w:rsid w:val="00F3650D"/>
    <w:rsid w:val="00F368C8"/>
    <w:rsid w:val="00F3785B"/>
    <w:rsid w:val="00F37F05"/>
    <w:rsid w:val="00F40625"/>
    <w:rsid w:val="00F40B14"/>
    <w:rsid w:val="00F41109"/>
    <w:rsid w:val="00F4138A"/>
    <w:rsid w:val="00F42435"/>
    <w:rsid w:val="00F43EE2"/>
    <w:rsid w:val="00F444D2"/>
    <w:rsid w:val="00F44A7F"/>
    <w:rsid w:val="00F4531F"/>
    <w:rsid w:val="00F4595B"/>
    <w:rsid w:val="00F45A57"/>
    <w:rsid w:val="00F472AF"/>
    <w:rsid w:val="00F476EA"/>
    <w:rsid w:val="00F47DD5"/>
    <w:rsid w:val="00F50DB1"/>
    <w:rsid w:val="00F525C6"/>
    <w:rsid w:val="00F526BB"/>
    <w:rsid w:val="00F53011"/>
    <w:rsid w:val="00F534B1"/>
    <w:rsid w:val="00F53B2F"/>
    <w:rsid w:val="00F54396"/>
    <w:rsid w:val="00F55B37"/>
    <w:rsid w:val="00F5701B"/>
    <w:rsid w:val="00F572B8"/>
    <w:rsid w:val="00F57AA5"/>
    <w:rsid w:val="00F57AB4"/>
    <w:rsid w:val="00F60E41"/>
    <w:rsid w:val="00F638E9"/>
    <w:rsid w:val="00F6402F"/>
    <w:rsid w:val="00F654F1"/>
    <w:rsid w:val="00F654F3"/>
    <w:rsid w:val="00F66BD5"/>
    <w:rsid w:val="00F66F20"/>
    <w:rsid w:val="00F675A8"/>
    <w:rsid w:val="00F676BC"/>
    <w:rsid w:val="00F67911"/>
    <w:rsid w:val="00F7008D"/>
    <w:rsid w:val="00F7010C"/>
    <w:rsid w:val="00F70B20"/>
    <w:rsid w:val="00F70EE7"/>
    <w:rsid w:val="00F70F19"/>
    <w:rsid w:val="00F71B3F"/>
    <w:rsid w:val="00F72F9F"/>
    <w:rsid w:val="00F7325F"/>
    <w:rsid w:val="00F736A9"/>
    <w:rsid w:val="00F754E0"/>
    <w:rsid w:val="00F7597F"/>
    <w:rsid w:val="00F771BA"/>
    <w:rsid w:val="00F8004D"/>
    <w:rsid w:val="00F801A5"/>
    <w:rsid w:val="00F80B32"/>
    <w:rsid w:val="00F8223C"/>
    <w:rsid w:val="00F82A28"/>
    <w:rsid w:val="00F832F4"/>
    <w:rsid w:val="00F8351B"/>
    <w:rsid w:val="00F83618"/>
    <w:rsid w:val="00F84240"/>
    <w:rsid w:val="00F84416"/>
    <w:rsid w:val="00F8574A"/>
    <w:rsid w:val="00F858CC"/>
    <w:rsid w:val="00F864F1"/>
    <w:rsid w:val="00F87CA0"/>
    <w:rsid w:val="00F928BC"/>
    <w:rsid w:val="00F9293D"/>
    <w:rsid w:val="00F9314D"/>
    <w:rsid w:val="00F94647"/>
    <w:rsid w:val="00F94805"/>
    <w:rsid w:val="00F94BB1"/>
    <w:rsid w:val="00F969D7"/>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3C13"/>
    <w:rsid w:val="00FB432D"/>
    <w:rsid w:val="00FB50C9"/>
    <w:rsid w:val="00FB52B5"/>
    <w:rsid w:val="00FB5998"/>
    <w:rsid w:val="00FB5D5F"/>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E03AA"/>
    <w:rsid w:val="00FE102C"/>
    <w:rsid w:val="00FE1487"/>
    <w:rsid w:val="00FE2CFC"/>
    <w:rsid w:val="00FE3B8E"/>
    <w:rsid w:val="00FE4ED4"/>
    <w:rsid w:val="00FE543B"/>
    <w:rsid w:val="00FE5ED8"/>
    <w:rsid w:val="00FE73F6"/>
    <w:rsid w:val="00FF0B6A"/>
    <w:rsid w:val="00FF2064"/>
    <w:rsid w:val="00FF2893"/>
    <w:rsid w:val="00FF3BA5"/>
    <w:rsid w:val="00FF3EF8"/>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uiPriority w:val="99"/>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D83D07"/>
    <w:pPr>
      <w:tabs>
        <w:tab w:val="center" w:pos="4513"/>
        <w:tab w:val="right" w:pos="9026"/>
      </w:tabs>
      <w:spacing w:after="0"/>
    </w:pPr>
  </w:style>
  <w:style w:type="character" w:customStyle="1" w:styleId="HeaderChar">
    <w:name w:val="Header Char"/>
    <w:basedOn w:val="DefaultParagraphFont"/>
    <w:link w:val="Header"/>
    <w:uiPriority w:val="99"/>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PlaceholderText">
    <w:name w:val="Placeholder Text"/>
    <w:basedOn w:val="DefaultParagraphFont"/>
    <w:uiPriority w:val="99"/>
    <w:semiHidden/>
    <w:rsid w:val="008E617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8620">
      <w:bodyDiv w:val="1"/>
      <w:marLeft w:val="0"/>
      <w:marRight w:val="0"/>
      <w:marTop w:val="0"/>
      <w:marBottom w:val="0"/>
      <w:divBdr>
        <w:top w:val="none" w:sz="0" w:space="0" w:color="auto"/>
        <w:left w:val="none" w:sz="0" w:space="0" w:color="auto"/>
        <w:bottom w:val="none" w:sz="0" w:space="0" w:color="auto"/>
        <w:right w:val="none" w:sz="0" w:space="0" w:color="auto"/>
      </w:divBdr>
    </w:div>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491871403">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49718620">
      <w:bodyDiv w:val="1"/>
      <w:marLeft w:val="0"/>
      <w:marRight w:val="0"/>
      <w:marTop w:val="0"/>
      <w:marBottom w:val="0"/>
      <w:divBdr>
        <w:top w:val="none" w:sz="0" w:space="0" w:color="auto"/>
        <w:left w:val="none" w:sz="0" w:space="0" w:color="auto"/>
        <w:bottom w:val="none" w:sz="0" w:space="0" w:color="auto"/>
        <w:right w:val="none" w:sz="0" w:space="0" w:color="auto"/>
      </w:divBdr>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406223637">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097E4-5562-4F7E-ADBD-F3A052AC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2200</Words>
  <Characters>12546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14717</CharactersWithSpaces>
  <SharedDoc>false</SharedDoc>
  <HLinks>
    <vt:vector size="96" baseType="variant">
      <vt:variant>
        <vt:i4>1114175</vt:i4>
      </vt:variant>
      <vt:variant>
        <vt:i4>56</vt:i4>
      </vt:variant>
      <vt:variant>
        <vt:i4>0</vt:i4>
      </vt:variant>
      <vt:variant>
        <vt:i4>5</vt:i4>
      </vt:variant>
      <vt:variant>
        <vt:lpwstr/>
      </vt:variant>
      <vt:variant>
        <vt:lpwstr>_Toc78810609</vt:lpwstr>
      </vt:variant>
      <vt:variant>
        <vt:i4>1048639</vt:i4>
      </vt:variant>
      <vt:variant>
        <vt:i4>53</vt:i4>
      </vt:variant>
      <vt:variant>
        <vt:i4>0</vt:i4>
      </vt:variant>
      <vt:variant>
        <vt:i4>5</vt:i4>
      </vt:variant>
      <vt:variant>
        <vt:lpwstr/>
      </vt:variant>
      <vt:variant>
        <vt:lpwstr>_Toc78810608</vt:lpwstr>
      </vt:variant>
      <vt:variant>
        <vt:i4>2031679</vt:i4>
      </vt:variant>
      <vt:variant>
        <vt:i4>50</vt:i4>
      </vt:variant>
      <vt:variant>
        <vt:i4>0</vt:i4>
      </vt:variant>
      <vt:variant>
        <vt:i4>5</vt:i4>
      </vt:variant>
      <vt:variant>
        <vt:lpwstr/>
      </vt:variant>
      <vt:variant>
        <vt:lpwstr>_Toc78810607</vt:lpwstr>
      </vt:variant>
      <vt:variant>
        <vt:i4>1966143</vt:i4>
      </vt:variant>
      <vt:variant>
        <vt:i4>47</vt:i4>
      </vt:variant>
      <vt:variant>
        <vt:i4>0</vt:i4>
      </vt:variant>
      <vt:variant>
        <vt:i4>5</vt:i4>
      </vt:variant>
      <vt:variant>
        <vt:lpwstr/>
      </vt:variant>
      <vt:variant>
        <vt:lpwstr>_Toc78810606</vt:lpwstr>
      </vt:variant>
      <vt:variant>
        <vt:i4>1900607</vt:i4>
      </vt:variant>
      <vt:variant>
        <vt:i4>44</vt:i4>
      </vt:variant>
      <vt:variant>
        <vt:i4>0</vt:i4>
      </vt:variant>
      <vt:variant>
        <vt:i4>5</vt:i4>
      </vt:variant>
      <vt:variant>
        <vt:lpwstr/>
      </vt:variant>
      <vt:variant>
        <vt:lpwstr>_Toc78810605</vt:lpwstr>
      </vt:variant>
      <vt:variant>
        <vt:i4>1835071</vt:i4>
      </vt:variant>
      <vt:variant>
        <vt:i4>41</vt:i4>
      </vt:variant>
      <vt:variant>
        <vt:i4>0</vt:i4>
      </vt:variant>
      <vt:variant>
        <vt:i4>5</vt:i4>
      </vt:variant>
      <vt:variant>
        <vt:lpwstr/>
      </vt:variant>
      <vt:variant>
        <vt:lpwstr>_Toc78810604</vt:lpwstr>
      </vt:variant>
      <vt:variant>
        <vt:i4>1769535</vt:i4>
      </vt:variant>
      <vt:variant>
        <vt:i4>38</vt:i4>
      </vt:variant>
      <vt:variant>
        <vt:i4>0</vt:i4>
      </vt:variant>
      <vt:variant>
        <vt:i4>5</vt:i4>
      </vt:variant>
      <vt:variant>
        <vt:lpwstr/>
      </vt:variant>
      <vt:variant>
        <vt:lpwstr>_Toc78810603</vt:lpwstr>
      </vt:variant>
      <vt:variant>
        <vt:i4>1703999</vt:i4>
      </vt:variant>
      <vt:variant>
        <vt:i4>35</vt:i4>
      </vt:variant>
      <vt:variant>
        <vt:i4>0</vt:i4>
      </vt:variant>
      <vt:variant>
        <vt:i4>5</vt:i4>
      </vt:variant>
      <vt:variant>
        <vt:lpwstr/>
      </vt:variant>
      <vt:variant>
        <vt:lpwstr>_Toc78810602</vt:lpwstr>
      </vt:variant>
      <vt:variant>
        <vt:i4>1966141</vt:i4>
      </vt:variant>
      <vt:variant>
        <vt:i4>29</vt:i4>
      </vt:variant>
      <vt:variant>
        <vt:i4>0</vt:i4>
      </vt:variant>
      <vt:variant>
        <vt:i4>5</vt:i4>
      </vt:variant>
      <vt:variant>
        <vt:lpwstr/>
      </vt:variant>
      <vt:variant>
        <vt:lpwstr>_Toc78810626</vt:lpwstr>
      </vt:variant>
      <vt:variant>
        <vt:i4>1900605</vt:i4>
      </vt:variant>
      <vt:variant>
        <vt:i4>26</vt:i4>
      </vt:variant>
      <vt:variant>
        <vt:i4>0</vt:i4>
      </vt:variant>
      <vt:variant>
        <vt:i4>5</vt:i4>
      </vt:variant>
      <vt:variant>
        <vt:lpwstr/>
      </vt:variant>
      <vt:variant>
        <vt:lpwstr>_Toc78810625</vt:lpwstr>
      </vt:variant>
      <vt:variant>
        <vt:i4>1835069</vt:i4>
      </vt:variant>
      <vt:variant>
        <vt:i4>23</vt:i4>
      </vt:variant>
      <vt:variant>
        <vt:i4>0</vt:i4>
      </vt:variant>
      <vt:variant>
        <vt:i4>5</vt:i4>
      </vt:variant>
      <vt:variant>
        <vt:lpwstr/>
      </vt:variant>
      <vt:variant>
        <vt:lpwstr>_Toc78810624</vt:lpwstr>
      </vt:variant>
      <vt:variant>
        <vt:i4>1769533</vt:i4>
      </vt:variant>
      <vt:variant>
        <vt:i4>20</vt:i4>
      </vt:variant>
      <vt:variant>
        <vt:i4>0</vt:i4>
      </vt:variant>
      <vt:variant>
        <vt:i4>5</vt:i4>
      </vt:variant>
      <vt:variant>
        <vt:lpwstr/>
      </vt:variant>
      <vt:variant>
        <vt:lpwstr>_Toc78810623</vt:lpwstr>
      </vt:variant>
      <vt:variant>
        <vt:i4>1703997</vt:i4>
      </vt:variant>
      <vt:variant>
        <vt:i4>17</vt:i4>
      </vt:variant>
      <vt:variant>
        <vt:i4>0</vt:i4>
      </vt:variant>
      <vt:variant>
        <vt:i4>5</vt:i4>
      </vt:variant>
      <vt:variant>
        <vt:lpwstr/>
      </vt:variant>
      <vt:variant>
        <vt:lpwstr>_Toc78810622</vt:lpwstr>
      </vt:variant>
      <vt:variant>
        <vt:i4>1638461</vt:i4>
      </vt:variant>
      <vt:variant>
        <vt:i4>14</vt:i4>
      </vt:variant>
      <vt:variant>
        <vt:i4>0</vt:i4>
      </vt:variant>
      <vt:variant>
        <vt:i4>5</vt:i4>
      </vt:variant>
      <vt:variant>
        <vt:lpwstr/>
      </vt:variant>
      <vt:variant>
        <vt:lpwstr>_Toc78810621</vt:lpwstr>
      </vt:variant>
      <vt:variant>
        <vt:i4>1572925</vt:i4>
      </vt:variant>
      <vt:variant>
        <vt:i4>11</vt:i4>
      </vt:variant>
      <vt:variant>
        <vt:i4>0</vt:i4>
      </vt:variant>
      <vt:variant>
        <vt:i4>5</vt:i4>
      </vt:variant>
      <vt:variant>
        <vt:lpwstr/>
      </vt:variant>
      <vt:variant>
        <vt:lpwstr>_Toc78810620</vt:lpwstr>
      </vt:variant>
      <vt:variant>
        <vt:i4>1114174</vt:i4>
      </vt:variant>
      <vt:variant>
        <vt:i4>8</vt:i4>
      </vt:variant>
      <vt:variant>
        <vt:i4>0</vt:i4>
      </vt:variant>
      <vt:variant>
        <vt:i4>5</vt:i4>
      </vt:variant>
      <vt:variant>
        <vt:lpwstr/>
      </vt:variant>
      <vt:variant>
        <vt:lpwstr>_Toc78810619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2021-10-01T13:42:00Z</dcterms:created>
  <dcterms:modified xsi:type="dcterms:W3CDTF">2021-10-01T13:42:00Z</dcterms:modified>
</cp:coreProperties>
</file>